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3D9AD81E" w:rsidR="00541A65" w:rsidRPr="002B4DD1" w:rsidRDefault="00541A65" w:rsidP="00541A65">
      <w:pPr>
        <w:pStyle w:val="Header"/>
        <w:tabs>
          <w:tab w:val="right" w:pos="9639"/>
        </w:tabs>
        <w:rPr>
          <w:bCs/>
          <w:i/>
          <w:noProof w:val="0"/>
          <w:sz w:val="24"/>
          <w:szCs w:val="24"/>
        </w:rPr>
      </w:pPr>
      <w:r w:rsidRPr="002B4DD1">
        <w:rPr>
          <w:bCs/>
          <w:noProof w:val="0"/>
          <w:sz w:val="24"/>
          <w:szCs w:val="24"/>
        </w:rPr>
        <w:t>3GPP TSG-RAN WG2 Meeting #12</w:t>
      </w:r>
      <w:r w:rsidR="00911F55" w:rsidRPr="002B4DD1">
        <w:rPr>
          <w:bCs/>
          <w:noProof w:val="0"/>
          <w:sz w:val="24"/>
          <w:szCs w:val="24"/>
        </w:rPr>
        <w:t>9</w:t>
      </w:r>
      <w:r w:rsidRPr="002B4DD1">
        <w:rPr>
          <w:bCs/>
          <w:noProof w:val="0"/>
          <w:sz w:val="24"/>
          <w:szCs w:val="24"/>
        </w:rPr>
        <w:tab/>
        <w:t>R2-2</w:t>
      </w:r>
      <w:r w:rsidR="00911F55" w:rsidRPr="002B4DD1">
        <w:rPr>
          <w:bCs/>
          <w:noProof w:val="0"/>
          <w:sz w:val="24"/>
          <w:szCs w:val="24"/>
        </w:rPr>
        <w:t>5</w:t>
      </w:r>
      <w:r w:rsidRPr="002B4DD1">
        <w:rPr>
          <w:bCs/>
          <w:noProof w:val="0"/>
          <w:sz w:val="24"/>
          <w:szCs w:val="24"/>
        </w:rPr>
        <w:t>0</w:t>
      </w:r>
      <w:r w:rsidR="00611BB2">
        <w:rPr>
          <w:rFonts w:hint="eastAsia"/>
          <w:bCs/>
          <w:noProof w:val="0"/>
          <w:sz w:val="24"/>
          <w:szCs w:val="24"/>
          <w:lang w:eastAsia="zh-CN"/>
        </w:rPr>
        <w:t>0546</w:t>
      </w:r>
    </w:p>
    <w:p w14:paraId="3723E1D3" w14:textId="2A6F8262" w:rsidR="005432D9" w:rsidRPr="002B4DD1" w:rsidRDefault="00911F55" w:rsidP="00541A65">
      <w:pPr>
        <w:pStyle w:val="Header"/>
        <w:tabs>
          <w:tab w:val="right" w:pos="9641"/>
        </w:tabs>
        <w:rPr>
          <w:bCs/>
          <w:noProof w:val="0"/>
          <w:sz w:val="24"/>
          <w:szCs w:val="24"/>
          <w:lang w:eastAsia="zh-CN"/>
        </w:rPr>
      </w:pPr>
      <w:r w:rsidRPr="002B4DD1">
        <w:rPr>
          <w:noProof w:val="0"/>
          <w:sz w:val="24"/>
        </w:rPr>
        <w:t>Athens</w:t>
      </w:r>
      <w:r w:rsidR="00541A65" w:rsidRPr="002B4DD1">
        <w:rPr>
          <w:noProof w:val="0"/>
          <w:sz w:val="24"/>
        </w:rPr>
        <w:t xml:space="preserve">, </w:t>
      </w:r>
      <w:r w:rsidRPr="002B4DD1">
        <w:rPr>
          <w:noProof w:val="0"/>
          <w:sz w:val="24"/>
        </w:rPr>
        <w:t>Greece</w:t>
      </w:r>
      <w:r w:rsidR="00541A65" w:rsidRPr="002B4DD1">
        <w:rPr>
          <w:noProof w:val="0"/>
          <w:sz w:val="24"/>
        </w:rPr>
        <w:t xml:space="preserve">, </w:t>
      </w:r>
      <w:r w:rsidR="000418DD" w:rsidRPr="002B4DD1">
        <w:rPr>
          <w:noProof w:val="0"/>
          <w:sz w:val="24"/>
        </w:rPr>
        <w:t>1</w:t>
      </w:r>
      <w:r w:rsidRPr="002B4DD1">
        <w:rPr>
          <w:noProof w:val="0"/>
          <w:sz w:val="24"/>
        </w:rPr>
        <w:t>7</w:t>
      </w:r>
      <w:r w:rsidR="00541A65" w:rsidRPr="002B4DD1">
        <w:rPr>
          <w:noProof w:val="0"/>
          <w:sz w:val="24"/>
        </w:rPr>
        <w:t xml:space="preserve"> – </w:t>
      </w:r>
      <w:r w:rsidR="000418DD" w:rsidRPr="002B4DD1">
        <w:rPr>
          <w:noProof w:val="0"/>
          <w:sz w:val="24"/>
        </w:rPr>
        <w:t>2</w:t>
      </w:r>
      <w:r w:rsidRPr="002B4DD1">
        <w:rPr>
          <w:noProof w:val="0"/>
          <w:sz w:val="24"/>
        </w:rPr>
        <w:t>1</w:t>
      </w:r>
      <w:r w:rsidR="00541A65" w:rsidRPr="002B4DD1">
        <w:rPr>
          <w:noProof w:val="0"/>
          <w:sz w:val="24"/>
        </w:rPr>
        <w:t xml:space="preserve"> </w:t>
      </w:r>
      <w:r w:rsidRPr="002B4DD1">
        <w:rPr>
          <w:noProof w:val="0"/>
          <w:sz w:val="24"/>
        </w:rPr>
        <w:t>February</w:t>
      </w:r>
      <w:r w:rsidR="00541A65" w:rsidRPr="002B4DD1">
        <w:rPr>
          <w:noProof w:val="0"/>
          <w:sz w:val="24"/>
        </w:rPr>
        <w:t xml:space="preserve"> 202</w:t>
      </w:r>
      <w:r w:rsidRPr="002B4DD1">
        <w:rPr>
          <w:noProof w:val="0"/>
          <w:sz w:val="24"/>
        </w:rPr>
        <w:t>5</w:t>
      </w:r>
      <w:r w:rsidR="00163A64" w:rsidRPr="002B4DD1">
        <w:rPr>
          <w:noProof w:val="0"/>
          <w:sz w:val="24"/>
        </w:rPr>
        <w:tab/>
      </w:r>
      <w:r w:rsidR="00541A65" w:rsidRPr="002B4DD1">
        <w:rPr>
          <w:noProof w:val="0"/>
          <w:sz w:val="24"/>
        </w:rPr>
        <w:tab/>
      </w:r>
    </w:p>
    <w:p w14:paraId="403CB9C0" w14:textId="77777777" w:rsidR="00A209D6" w:rsidRPr="00AF53E8" w:rsidRDefault="00A209D6" w:rsidP="00A209D6">
      <w:pPr>
        <w:pStyle w:val="Header"/>
        <w:rPr>
          <w:bCs/>
          <w:noProof w:val="0"/>
          <w:sz w:val="24"/>
        </w:rPr>
      </w:pPr>
    </w:p>
    <w:p w14:paraId="0D04DE0E" w14:textId="7D40FF76" w:rsidR="008B549E" w:rsidRPr="000B3885" w:rsidRDefault="008B549E" w:rsidP="008B549E">
      <w:pPr>
        <w:pStyle w:val="CRCoverPage"/>
        <w:tabs>
          <w:tab w:val="left" w:pos="1985"/>
        </w:tabs>
        <w:rPr>
          <w:rFonts w:eastAsia="宋体" w:cs="Arial"/>
          <w:b/>
          <w:bCs/>
          <w:sz w:val="24"/>
          <w:lang w:eastAsia="zh-CN"/>
        </w:rPr>
      </w:pPr>
      <w:r w:rsidRPr="002B4DD1">
        <w:rPr>
          <w:rFonts w:cs="Arial"/>
          <w:b/>
          <w:bCs/>
          <w:sz w:val="24"/>
        </w:rPr>
        <w:t>Agenda item:</w:t>
      </w:r>
      <w:r w:rsidRPr="002B4DD1">
        <w:rPr>
          <w:rFonts w:cs="Arial"/>
          <w:b/>
          <w:bCs/>
          <w:sz w:val="24"/>
        </w:rPr>
        <w:tab/>
      </w:r>
      <w:r w:rsidR="000B3885">
        <w:rPr>
          <w:rFonts w:eastAsia="宋体" w:cs="Arial" w:hint="eastAsia"/>
          <w:b/>
          <w:bCs/>
          <w:sz w:val="24"/>
          <w:lang w:eastAsia="zh-CN"/>
        </w:rPr>
        <w:t>7</w:t>
      </w:r>
      <w:r w:rsidRPr="002B4DD1">
        <w:rPr>
          <w:rFonts w:cs="Arial"/>
          <w:b/>
          <w:bCs/>
          <w:sz w:val="24"/>
          <w:lang w:eastAsia="ja-JP"/>
        </w:rPr>
        <w:t>.</w:t>
      </w:r>
      <w:r w:rsidR="000B3885">
        <w:rPr>
          <w:rFonts w:eastAsia="宋体" w:cs="Arial" w:hint="eastAsia"/>
          <w:b/>
          <w:bCs/>
          <w:sz w:val="24"/>
          <w:lang w:eastAsia="zh-CN"/>
        </w:rPr>
        <w:t>0</w:t>
      </w:r>
      <w:r w:rsidRPr="002B4DD1">
        <w:rPr>
          <w:rFonts w:cs="Arial"/>
          <w:b/>
          <w:bCs/>
          <w:sz w:val="24"/>
          <w:lang w:eastAsia="ja-JP"/>
        </w:rPr>
        <w:t>.</w:t>
      </w:r>
      <w:r w:rsidR="000B3885">
        <w:rPr>
          <w:rFonts w:eastAsia="宋体" w:cs="Arial" w:hint="eastAsia"/>
          <w:b/>
          <w:bCs/>
          <w:sz w:val="24"/>
          <w:lang w:eastAsia="zh-CN"/>
        </w:rPr>
        <w:t>2.15</w:t>
      </w:r>
    </w:p>
    <w:p w14:paraId="0EC781B3" w14:textId="621BBFEB" w:rsidR="008B549E" w:rsidRPr="003B1C97" w:rsidRDefault="008B549E" w:rsidP="008B549E">
      <w:pPr>
        <w:tabs>
          <w:tab w:val="left" w:pos="1985"/>
        </w:tabs>
        <w:ind w:left="1985" w:hanging="1985"/>
        <w:rPr>
          <w:rFonts w:ascii="Arial" w:hAnsi="Arial" w:cs="Arial"/>
          <w:b/>
          <w:bCs/>
          <w:sz w:val="24"/>
          <w:lang w:val="en-US" w:eastAsia="zh-CN"/>
        </w:rPr>
      </w:pPr>
      <w:r w:rsidRPr="002B4DD1">
        <w:rPr>
          <w:rFonts w:ascii="Arial" w:hAnsi="Arial" w:cs="Arial"/>
          <w:b/>
          <w:bCs/>
          <w:sz w:val="24"/>
        </w:rPr>
        <w:t>Source:</w:t>
      </w:r>
      <w:r w:rsidRPr="002B4DD1">
        <w:rPr>
          <w:rFonts w:ascii="Arial" w:hAnsi="Arial" w:cs="Arial"/>
          <w:b/>
          <w:bCs/>
          <w:sz w:val="24"/>
        </w:rPr>
        <w:tab/>
        <w:t>Nokia</w:t>
      </w:r>
      <w:r w:rsidR="000B3885">
        <w:rPr>
          <w:rFonts w:ascii="Arial" w:hAnsi="Arial" w:cs="Arial" w:hint="eastAsia"/>
          <w:b/>
          <w:bCs/>
          <w:sz w:val="24"/>
          <w:lang w:eastAsia="zh-CN"/>
        </w:rPr>
        <w:t>, Nokia Shanghai Bell</w:t>
      </w:r>
    </w:p>
    <w:p w14:paraId="16C775DD" w14:textId="05E835E8" w:rsidR="008B549E" w:rsidRPr="002B4DD1" w:rsidRDefault="008B549E" w:rsidP="008B549E">
      <w:pPr>
        <w:ind w:left="1985" w:hanging="1985"/>
        <w:rPr>
          <w:rFonts w:ascii="Arial" w:hAnsi="Arial" w:cs="Arial"/>
          <w:b/>
          <w:bCs/>
          <w:sz w:val="24"/>
        </w:rPr>
      </w:pPr>
      <w:r w:rsidRPr="002B4DD1">
        <w:rPr>
          <w:rFonts w:ascii="Arial" w:hAnsi="Arial" w:cs="Arial"/>
          <w:b/>
          <w:bCs/>
          <w:sz w:val="24"/>
        </w:rPr>
        <w:t>Title:</w:t>
      </w:r>
      <w:r w:rsidRPr="002B4DD1">
        <w:rPr>
          <w:rFonts w:ascii="Arial" w:hAnsi="Arial" w:cs="Arial"/>
          <w:b/>
          <w:bCs/>
          <w:sz w:val="24"/>
        </w:rPr>
        <w:tab/>
      </w:r>
      <w:r w:rsidR="0003099F" w:rsidRPr="0003099F">
        <w:rPr>
          <w:rFonts w:ascii="Arial" w:hAnsi="Arial" w:cs="Arial"/>
          <w:b/>
          <w:bCs/>
          <w:sz w:val="24"/>
        </w:rPr>
        <w:t xml:space="preserve">Discussion on RRC segmentation </w:t>
      </w:r>
      <w:r w:rsidR="00700BA9" w:rsidRPr="00EB6BE3">
        <w:rPr>
          <w:rFonts w:ascii="Arial" w:hAnsi="Arial" w:cs="Arial"/>
          <w:b/>
          <w:bCs/>
          <w:sz w:val="24"/>
        </w:rPr>
        <w:t xml:space="preserve">coordination </w:t>
      </w:r>
      <w:r w:rsidR="0003099F" w:rsidRPr="0003099F">
        <w:rPr>
          <w:rFonts w:ascii="Arial" w:hAnsi="Arial" w:cs="Arial"/>
          <w:b/>
          <w:bCs/>
          <w:sz w:val="24"/>
        </w:rPr>
        <w:t xml:space="preserve">for </w:t>
      </w:r>
      <w:proofErr w:type="spellStart"/>
      <w:r w:rsidR="0003099F" w:rsidRPr="0003099F">
        <w:rPr>
          <w:rFonts w:ascii="Arial" w:hAnsi="Arial" w:cs="Arial"/>
          <w:b/>
          <w:bCs/>
          <w:sz w:val="24"/>
        </w:rPr>
        <w:t>QoE</w:t>
      </w:r>
      <w:proofErr w:type="spellEnd"/>
      <w:r w:rsidR="0003099F" w:rsidRPr="0003099F">
        <w:rPr>
          <w:rFonts w:ascii="Arial" w:hAnsi="Arial" w:cs="Arial"/>
          <w:b/>
          <w:bCs/>
          <w:sz w:val="24"/>
        </w:rPr>
        <w:t xml:space="preserve"> reporting in NR-DC</w:t>
      </w:r>
    </w:p>
    <w:p w14:paraId="7D015DD9" w14:textId="127B977E" w:rsidR="008B549E" w:rsidRPr="002B4DD1" w:rsidRDefault="008B549E" w:rsidP="008B549E">
      <w:pPr>
        <w:ind w:left="1985" w:hanging="1985"/>
        <w:rPr>
          <w:rFonts w:ascii="Arial" w:hAnsi="Arial" w:cs="Arial"/>
          <w:b/>
          <w:bCs/>
          <w:sz w:val="24"/>
          <w:lang w:eastAsia="zh-CN"/>
        </w:rPr>
      </w:pPr>
      <w:r w:rsidRPr="002B4DD1">
        <w:rPr>
          <w:rFonts w:ascii="Arial" w:hAnsi="Arial" w:cs="Arial"/>
          <w:b/>
          <w:bCs/>
          <w:sz w:val="24"/>
        </w:rPr>
        <w:t>WID/SID:</w:t>
      </w:r>
      <w:r w:rsidRPr="002B4DD1">
        <w:rPr>
          <w:rFonts w:ascii="Arial" w:hAnsi="Arial" w:cs="Arial"/>
          <w:b/>
          <w:bCs/>
          <w:sz w:val="24"/>
        </w:rPr>
        <w:tab/>
      </w:r>
      <w:proofErr w:type="spellStart"/>
      <w:r w:rsidR="000B3885" w:rsidRPr="000B3885">
        <w:rPr>
          <w:rFonts w:ascii="Arial" w:hAnsi="Arial" w:cs="Arial"/>
          <w:b/>
          <w:bCs/>
          <w:sz w:val="24"/>
        </w:rPr>
        <w:t>NR_QoE_enh</w:t>
      </w:r>
      <w:proofErr w:type="spellEnd"/>
      <w:r w:rsidR="000B3885" w:rsidRPr="000B3885">
        <w:rPr>
          <w:rFonts w:ascii="Arial" w:hAnsi="Arial" w:cs="Arial"/>
          <w:b/>
          <w:bCs/>
          <w:sz w:val="24"/>
        </w:rPr>
        <w:t>-Core</w:t>
      </w:r>
      <w:r w:rsidRPr="002B4DD1">
        <w:rPr>
          <w:rFonts w:ascii="Arial" w:hAnsi="Arial" w:cs="Arial"/>
          <w:b/>
          <w:bCs/>
          <w:sz w:val="24"/>
        </w:rPr>
        <w:t xml:space="preserve"> - Release </w:t>
      </w:r>
      <w:r w:rsidR="000B3885">
        <w:rPr>
          <w:rFonts w:ascii="Arial" w:hAnsi="Arial" w:cs="Arial" w:hint="eastAsia"/>
          <w:b/>
          <w:bCs/>
          <w:sz w:val="24"/>
          <w:lang w:eastAsia="zh-CN"/>
        </w:rPr>
        <w:t>18</w:t>
      </w:r>
    </w:p>
    <w:p w14:paraId="387A415F" w14:textId="77777777" w:rsidR="008B549E" w:rsidRPr="002B4DD1" w:rsidRDefault="008B549E" w:rsidP="008B549E">
      <w:pPr>
        <w:tabs>
          <w:tab w:val="left" w:pos="1985"/>
        </w:tabs>
        <w:rPr>
          <w:rFonts w:ascii="Arial" w:hAnsi="Arial" w:cs="Arial"/>
          <w:b/>
          <w:bCs/>
          <w:sz w:val="24"/>
        </w:rPr>
      </w:pPr>
      <w:r w:rsidRPr="002B4DD1">
        <w:rPr>
          <w:rFonts w:ascii="Arial" w:hAnsi="Arial" w:cs="Arial"/>
          <w:b/>
          <w:bCs/>
          <w:sz w:val="24"/>
        </w:rPr>
        <w:t>Document for:</w:t>
      </w:r>
      <w:r w:rsidRPr="002B4DD1">
        <w:rPr>
          <w:rFonts w:ascii="Arial" w:hAnsi="Arial" w:cs="Arial"/>
          <w:b/>
          <w:bCs/>
          <w:sz w:val="24"/>
        </w:rPr>
        <w:tab/>
        <w:t>Discussion and Decision</w:t>
      </w:r>
    </w:p>
    <w:p w14:paraId="452AB6CC" w14:textId="77777777" w:rsidR="008B549E" w:rsidRPr="002B4DD1" w:rsidRDefault="008B549E" w:rsidP="008B549E">
      <w:pPr>
        <w:pStyle w:val="Heading1"/>
      </w:pPr>
      <w:r w:rsidRPr="002B4DD1">
        <w:t>1</w:t>
      </w:r>
      <w:r w:rsidRPr="002B4DD1">
        <w:tab/>
        <w:t>Introduction</w:t>
      </w:r>
    </w:p>
    <w:p w14:paraId="3CC7642B" w14:textId="0694C639" w:rsidR="00EB188B" w:rsidRDefault="00EE3BEB" w:rsidP="008B549E">
      <w:r w:rsidRPr="00EE3BEB">
        <w:t>The inter-</w:t>
      </w:r>
      <w:proofErr w:type="spellStart"/>
      <w:r w:rsidRPr="00EE3BEB">
        <w:t>gNB</w:t>
      </w:r>
      <w:proofErr w:type="spellEnd"/>
      <w:r w:rsidRPr="00EE3BEB">
        <w:t xml:space="preserve"> coordination concerning RRC segmentation for </w:t>
      </w:r>
      <w:proofErr w:type="spellStart"/>
      <w:r w:rsidRPr="00EE3BEB">
        <w:t>QoE</w:t>
      </w:r>
      <w:proofErr w:type="spellEnd"/>
      <w:r w:rsidRPr="00EE3BEB">
        <w:t xml:space="preserve"> reporting on SRB4 and/or SRB5 in NR-DC scenario was discussed in RAN3. However, no consensus was reached</w:t>
      </w:r>
      <w:r w:rsidR="00F109A4">
        <w:t xml:space="preserve"> on whether it is needed to </w:t>
      </w:r>
      <w:r w:rsidR="00F109A4" w:rsidRPr="00F109A4">
        <w:t>exchange the segmentation status for SRB4/5 between MN and SN</w:t>
      </w:r>
      <w:r w:rsidRPr="00EE3BEB">
        <w:t xml:space="preserve">. Consequently, an LS [1] has been </w:t>
      </w:r>
      <w:r>
        <w:t>sent</w:t>
      </w:r>
      <w:r w:rsidRPr="00EE3BEB">
        <w:t xml:space="preserve"> to RAN2 for further </w:t>
      </w:r>
      <w:r w:rsidR="00F109A4">
        <w:t>clarification with below questions</w:t>
      </w:r>
      <w:r w:rsidRPr="00EE3BEB">
        <w:t>.</w:t>
      </w:r>
    </w:p>
    <w:tbl>
      <w:tblPr>
        <w:tblStyle w:val="TableGrid"/>
        <w:tblW w:w="0" w:type="auto"/>
        <w:tblLook w:val="04A0" w:firstRow="1" w:lastRow="0" w:firstColumn="1" w:lastColumn="0" w:noHBand="0" w:noVBand="1"/>
      </w:tblPr>
      <w:tblGrid>
        <w:gridCol w:w="9631"/>
      </w:tblGrid>
      <w:tr w:rsidR="00F109A4" w14:paraId="3433CA8E" w14:textId="77777777" w:rsidTr="00F109A4">
        <w:tc>
          <w:tcPr>
            <w:tcW w:w="9631" w:type="dxa"/>
          </w:tcPr>
          <w:p w14:paraId="40F43995" w14:textId="77777777" w:rsidR="00F109A4" w:rsidRPr="00F109A4" w:rsidRDefault="00F109A4" w:rsidP="00F109A4">
            <w:pPr>
              <w:numPr>
                <w:ilvl w:val="0"/>
                <w:numId w:val="18"/>
              </w:numPr>
              <w:overflowPunct w:val="0"/>
              <w:autoSpaceDE w:val="0"/>
              <w:autoSpaceDN w:val="0"/>
              <w:adjustRightInd w:val="0"/>
              <w:textAlignment w:val="baseline"/>
              <w:rPr>
                <w:rFonts w:eastAsia="等线"/>
                <w:lang w:val="en-US" w:eastAsia="zh-CN"/>
              </w:rPr>
            </w:pPr>
            <w:r w:rsidRPr="00F109A4">
              <w:rPr>
                <w:rFonts w:eastAsia="等线"/>
                <w:b/>
                <w:bCs/>
                <w:lang w:val="en-US" w:eastAsia="zh-CN"/>
              </w:rPr>
              <w:t xml:space="preserve">Question 1: </w:t>
            </w:r>
            <w:r w:rsidRPr="00F109A4">
              <w:rPr>
                <w:rFonts w:eastAsia="等线"/>
                <w:lang w:val="en-US" w:eastAsia="zh-CN"/>
              </w:rPr>
              <w:t xml:space="preserve">Can the </w:t>
            </w:r>
            <w:bookmarkStart w:id="0" w:name="OLE_LINK3"/>
            <w:r w:rsidRPr="00F109A4">
              <w:rPr>
                <w:rFonts w:eastAsia="等线"/>
                <w:lang w:val="en-US" w:eastAsia="zh-CN"/>
              </w:rPr>
              <w:t>UE receive an</w:t>
            </w:r>
            <w:bookmarkEnd w:id="0"/>
            <w:r w:rsidRPr="00F109A4">
              <w:rPr>
                <w:rFonts w:eastAsia="等线"/>
                <w:lang w:val="en-US" w:eastAsia="zh-CN"/>
              </w:rPr>
              <w:t xml:space="preserve"> </w:t>
            </w:r>
            <w:proofErr w:type="spellStart"/>
            <w:r w:rsidRPr="00F109A4">
              <w:rPr>
                <w:rFonts w:eastAsia="等线"/>
                <w:i/>
                <w:iCs/>
                <w:lang w:val="en-US" w:eastAsia="zh-CN"/>
              </w:rPr>
              <w:t>AppLayerMeasConfig</w:t>
            </w:r>
            <w:proofErr w:type="spellEnd"/>
            <w:r w:rsidRPr="00F109A4">
              <w:rPr>
                <w:rFonts w:eastAsia="Times New Roman"/>
                <w:i/>
                <w:iCs/>
                <w:lang w:eastAsia="en-GB"/>
              </w:rPr>
              <w:t>-r17</w:t>
            </w:r>
            <w:r w:rsidRPr="00F109A4">
              <w:rPr>
                <w:rFonts w:eastAsia="等线"/>
                <w:i/>
                <w:iCs/>
                <w:lang w:val="en-US" w:eastAsia="zh-CN"/>
              </w:rPr>
              <w:t xml:space="preserve"> </w:t>
            </w:r>
            <w:r w:rsidRPr="00F109A4">
              <w:rPr>
                <w:rFonts w:eastAsia="等线"/>
                <w:lang w:val="en-US" w:eastAsia="zh-CN"/>
              </w:rPr>
              <w:t xml:space="preserve">IE for MCG configuration containing </w:t>
            </w:r>
            <w:r w:rsidRPr="00F109A4">
              <w:rPr>
                <w:rFonts w:eastAsia="等线"/>
                <w:i/>
                <w:iCs/>
                <w:lang w:val="en-US" w:eastAsia="zh-CN"/>
              </w:rPr>
              <w:t xml:space="preserve">rrc-SegAllowedSRB5-r18 </w:t>
            </w:r>
            <w:r w:rsidRPr="00F109A4">
              <w:rPr>
                <w:rFonts w:eastAsia="等线"/>
                <w:lang w:val="en-US" w:eastAsia="zh-CN"/>
              </w:rPr>
              <w:t>parameter?</w:t>
            </w:r>
          </w:p>
          <w:p w14:paraId="7451F03A" w14:textId="77777777" w:rsidR="00F109A4" w:rsidRPr="00F109A4" w:rsidRDefault="00F109A4" w:rsidP="00F109A4">
            <w:pPr>
              <w:numPr>
                <w:ilvl w:val="0"/>
                <w:numId w:val="18"/>
              </w:numPr>
              <w:overflowPunct w:val="0"/>
              <w:autoSpaceDE w:val="0"/>
              <w:autoSpaceDN w:val="0"/>
              <w:adjustRightInd w:val="0"/>
              <w:textAlignment w:val="baseline"/>
              <w:rPr>
                <w:rFonts w:eastAsia="等线"/>
                <w:lang w:val="en-US" w:eastAsia="zh-CN"/>
              </w:rPr>
            </w:pPr>
            <w:r w:rsidRPr="00F109A4">
              <w:rPr>
                <w:rFonts w:eastAsia="等线"/>
                <w:b/>
                <w:bCs/>
                <w:lang w:val="en-US" w:eastAsia="zh-CN"/>
              </w:rPr>
              <w:t xml:space="preserve">Question 2: </w:t>
            </w:r>
            <w:r w:rsidRPr="00F109A4">
              <w:rPr>
                <w:rFonts w:eastAsia="等线"/>
                <w:lang w:val="en-US" w:eastAsia="zh-CN"/>
              </w:rPr>
              <w:t xml:space="preserve">Can the UE receive an </w:t>
            </w:r>
            <w:proofErr w:type="spellStart"/>
            <w:r w:rsidRPr="00F109A4">
              <w:rPr>
                <w:rFonts w:eastAsia="等线"/>
                <w:i/>
                <w:iCs/>
                <w:lang w:val="en-US" w:eastAsia="zh-CN"/>
              </w:rPr>
              <w:t>AppLayerMeasConfig</w:t>
            </w:r>
            <w:proofErr w:type="spellEnd"/>
            <w:r w:rsidRPr="00F109A4">
              <w:rPr>
                <w:rFonts w:eastAsia="Times New Roman"/>
                <w:i/>
                <w:iCs/>
                <w:lang w:eastAsia="en-GB"/>
              </w:rPr>
              <w:t>-r17</w:t>
            </w:r>
            <w:r w:rsidRPr="00F109A4">
              <w:rPr>
                <w:rFonts w:eastAsia="等线"/>
                <w:i/>
                <w:iCs/>
                <w:lang w:val="en-US" w:eastAsia="zh-CN"/>
              </w:rPr>
              <w:t xml:space="preserve"> </w:t>
            </w:r>
            <w:r w:rsidRPr="00F109A4">
              <w:rPr>
                <w:rFonts w:eastAsia="等线"/>
                <w:lang w:val="en-US" w:eastAsia="zh-CN"/>
              </w:rPr>
              <w:t xml:space="preserve">IE for SCG configuration containing </w:t>
            </w:r>
            <w:r w:rsidRPr="00F109A4">
              <w:rPr>
                <w:rFonts w:eastAsia="等线"/>
                <w:i/>
                <w:iCs/>
                <w:lang w:val="en-US" w:eastAsia="zh-CN"/>
              </w:rPr>
              <w:t xml:space="preserve">rrc-SegAllowedSRB4-r17 </w:t>
            </w:r>
            <w:r w:rsidRPr="00F109A4">
              <w:rPr>
                <w:rFonts w:eastAsia="等线"/>
                <w:lang w:val="en-US" w:eastAsia="zh-CN"/>
              </w:rPr>
              <w:t>parameter?</w:t>
            </w:r>
          </w:p>
          <w:p w14:paraId="0679DEE1" w14:textId="77777777" w:rsidR="00F109A4" w:rsidRPr="00F109A4" w:rsidRDefault="00F109A4" w:rsidP="00F109A4">
            <w:pPr>
              <w:numPr>
                <w:ilvl w:val="0"/>
                <w:numId w:val="18"/>
              </w:numPr>
              <w:overflowPunct w:val="0"/>
              <w:autoSpaceDE w:val="0"/>
              <w:autoSpaceDN w:val="0"/>
              <w:adjustRightInd w:val="0"/>
              <w:textAlignment w:val="baseline"/>
              <w:rPr>
                <w:rFonts w:eastAsia="等线"/>
                <w:lang w:val="en-US" w:eastAsia="zh-CN"/>
              </w:rPr>
            </w:pPr>
            <w:r w:rsidRPr="00F109A4">
              <w:rPr>
                <w:rFonts w:eastAsia="等线"/>
                <w:b/>
                <w:bCs/>
                <w:lang w:val="en-US" w:eastAsia="zh-CN"/>
              </w:rPr>
              <w:t xml:space="preserve">Question 3: </w:t>
            </w:r>
            <w:r w:rsidRPr="00F109A4">
              <w:rPr>
                <w:rFonts w:eastAsia="等线"/>
                <w:lang w:val="en-US" w:eastAsia="zh-CN"/>
              </w:rPr>
              <w:t xml:space="preserve">If the UE receives from the MN the </w:t>
            </w:r>
            <w:bookmarkStart w:id="1" w:name="OLE_LINK2"/>
            <w:proofErr w:type="spellStart"/>
            <w:r w:rsidRPr="00F109A4">
              <w:rPr>
                <w:rFonts w:eastAsia="等线"/>
                <w:i/>
                <w:iCs/>
                <w:lang w:val="en-US" w:eastAsia="zh-CN"/>
              </w:rPr>
              <w:t>AppLayerMeasConfig</w:t>
            </w:r>
            <w:proofErr w:type="spellEnd"/>
            <w:r w:rsidRPr="00F109A4">
              <w:rPr>
                <w:rFonts w:eastAsia="Times New Roman"/>
                <w:i/>
                <w:iCs/>
                <w:lang w:eastAsia="en-GB"/>
              </w:rPr>
              <w:t>-r17</w:t>
            </w:r>
            <w:r w:rsidRPr="00F109A4">
              <w:rPr>
                <w:rFonts w:eastAsia="等线"/>
                <w:i/>
                <w:iCs/>
                <w:lang w:val="en-US" w:eastAsia="zh-CN"/>
              </w:rPr>
              <w:t xml:space="preserve"> </w:t>
            </w:r>
            <w:bookmarkEnd w:id="1"/>
            <w:r w:rsidRPr="00F109A4">
              <w:rPr>
                <w:rFonts w:eastAsia="等线"/>
                <w:lang w:val="en-US" w:eastAsia="zh-CN"/>
              </w:rPr>
              <w:t xml:space="preserve">IE which does not include the </w:t>
            </w:r>
            <w:r w:rsidRPr="00F109A4">
              <w:rPr>
                <w:rFonts w:eastAsia="等线"/>
                <w:i/>
                <w:iCs/>
                <w:lang w:val="en-US" w:eastAsia="zh-CN"/>
              </w:rPr>
              <w:t xml:space="preserve">rrc-SegAllowedSRB5-r18 </w:t>
            </w:r>
            <w:r w:rsidRPr="00F109A4">
              <w:rPr>
                <w:rFonts w:eastAsia="等线"/>
                <w:lang w:val="en-US" w:eastAsia="zh-CN"/>
              </w:rPr>
              <w:t xml:space="preserve">parameter, how does the UE treat its RRC segmentation state for SRB5 after receiving this </w:t>
            </w:r>
            <w:proofErr w:type="spellStart"/>
            <w:r w:rsidRPr="00F109A4">
              <w:rPr>
                <w:rFonts w:eastAsia="等线"/>
                <w:i/>
                <w:iCs/>
                <w:lang w:val="en-US" w:eastAsia="zh-CN"/>
              </w:rPr>
              <w:t>AppLayerMeasConfig</w:t>
            </w:r>
            <w:proofErr w:type="spellEnd"/>
            <w:r w:rsidRPr="00F109A4">
              <w:rPr>
                <w:rFonts w:eastAsia="Times New Roman"/>
                <w:i/>
                <w:iCs/>
                <w:lang w:eastAsia="en-GB"/>
              </w:rPr>
              <w:t>-r17</w:t>
            </w:r>
            <w:r w:rsidRPr="00F109A4">
              <w:rPr>
                <w:rFonts w:eastAsia="等线"/>
                <w:i/>
                <w:iCs/>
                <w:lang w:val="en-US" w:eastAsia="zh-CN"/>
              </w:rPr>
              <w:t xml:space="preserve"> </w:t>
            </w:r>
            <w:r w:rsidRPr="00F109A4">
              <w:rPr>
                <w:rFonts w:eastAsia="等线"/>
                <w:lang w:val="en-US" w:eastAsia="zh-CN"/>
              </w:rPr>
              <w:t>parameter? Does the UE keep its previous RRC segmentation state for SRB5 or does the UE consider that the RRC segmentation function for SRB5 shall be disabled?</w:t>
            </w:r>
          </w:p>
          <w:p w14:paraId="5F21F152" w14:textId="480B341D" w:rsidR="00F109A4" w:rsidRPr="00F109A4" w:rsidRDefault="00F109A4" w:rsidP="008B549E">
            <w:pPr>
              <w:numPr>
                <w:ilvl w:val="0"/>
                <w:numId w:val="18"/>
              </w:numPr>
              <w:overflowPunct w:val="0"/>
              <w:autoSpaceDE w:val="0"/>
              <w:autoSpaceDN w:val="0"/>
              <w:adjustRightInd w:val="0"/>
              <w:textAlignment w:val="baseline"/>
              <w:rPr>
                <w:rFonts w:ascii="Arial" w:eastAsia="等线" w:hAnsi="Arial"/>
                <w:lang w:val="en-US" w:eastAsia="zh-CN"/>
              </w:rPr>
            </w:pPr>
            <w:r w:rsidRPr="00F109A4">
              <w:rPr>
                <w:rFonts w:eastAsia="等线"/>
                <w:b/>
                <w:bCs/>
                <w:lang w:val="en-US" w:eastAsia="zh-CN"/>
              </w:rPr>
              <w:t xml:space="preserve">Question 4: </w:t>
            </w:r>
            <w:r w:rsidRPr="00F109A4">
              <w:rPr>
                <w:rFonts w:eastAsia="等线"/>
                <w:lang w:val="en-US" w:eastAsia="zh-CN"/>
              </w:rPr>
              <w:t xml:space="preserve">If the UE receives from the SN the </w:t>
            </w:r>
            <w:proofErr w:type="spellStart"/>
            <w:r w:rsidRPr="00F109A4">
              <w:rPr>
                <w:rFonts w:eastAsia="等线"/>
                <w:i/>
                <w:iCs/>
                <w:lang w:val="en-US" w:eastAsia="zh-CN"/>
              </w:rPr>
              <w:t>AppLayerMeasConfig</w:t>
            </w:r>
            <w:proofErr w:type="spellEnd"/>
            <w:r w:rsidRPr="00F109A4">
              <w:rPr>
                <w:rFonts w:eastAsia="Times New Roman"/>
                <w:i/>
                <w:iCs/>
                <w:lang w:eastAsia="en-GB"/>
              </w:rPr>
              <w:t>-r17</w:t>
            </w:r>
            <w:r w:rsidRPr="00F109A4">
              <w:rPr>
                <w:rFonts w:eastAsia="等线"/>
                <w:i/>
                <w:iCs/>
                <w:lang w:val="en-US" w:eastAsia="zh-CN"/>
              </w:rPr>
              <w:t xml:space="preserve"> </w:t>
            </w:r>
            <w:r w:rsidRPr="00F109A4">
              <w:rPr>
                <w:rFonts w:eastAsia="等线"/>
                <w:lang w:val="en-US" w:eastAsia="zh-CN"/>
              </w:rPr>
              <w:t xml:space="preserve">parameter which does not include the </w:t>
            </w:r>
            <w:r w:rsidRPr="00F109A4">
              <w:rPr>
                <w:rFonts w:eastAsia="等线"/>
                <w:i/>
                <w:iCs/>
                <w:lang w:val="en-US" w:eastAsia="zh-CN"/>
              </w:rPr>
              <w:t xml:space="preserve">rrc-SegAllowedSRB4-r17 </w:t>
            </w:r>
            <w:r w:rsidRPr="00F109A4">
              <w:rPr>
                <w:rFonts w:eastAsia="等线"/>
                <w:lang w:val="en-US" w:eastAsia="zh-CN"/>
              </w:rPr>
              <w:t xml:space="preserve">parameter, how does the UE treat its RRC segmentation state for SRB4 after receiving this </w:t>
            </w:r>
            <w:proofErr w:type="spellStart"/>
            <w:r w:rsidRPr="00F109A4">
              <w:rPr>
                <w:rFonts w:eastAsia="等线"/>
                <w:i/>
                <w:iCs/>
                <w:lang w:val="en-US" w:eastAsia="zh-CN"/>
              </w:rPr>
              <w:t>AppLayerMeasConfig</w:t>
            </w:r>
            <w:proofErr w:type="spellEnd"/>
            <w:r w:rsidRPr="00F109A4">
              <w:rPr>
                <w:rFonts w:eastAsia="Times New Roman"/>
                <w:i/>
                <w:iCs/>
                <w:lang w:eastAsia="en-GB"/>
              </w:rPr>
              <w:t>-r17</w:t>
            </w:r>
            <w:r w:rsidRPr="00F109A4">
              <w:rPr>
                <w:rFonts w:eastAsia="等线"/>
                <w:i/>
                <w:iCs/>
                <w:lang w:val="en-US" w:eastAsia="zh-CN"/>
              </w:rPr>
              <w:t xml:space="preserve"> </w:t>
            </w:r>
            <w:r w:rsidRPr="00F109A4">
              <w:rPr>
                <w:rFonts w:eastAsia="等线"/>
                <w:lang w:val="en-US" w:eastAsia="zh-CN"/>
              </w:rPr>
              <w:t>parameter? Does the UE keep its previous RRC segmentation state for SRB4 or does the UE consider that the RRC segmentation function for SRB4 shall be disabled?</w:t>
            </w:r>
          </w:p>
        </w:tc>
      </w:tr>
    </w:tbl>
    <w:p w14:paraId="6A6775A7" w14:textId="77777777" w:rsidR="00F109A4" w:rsidRPr="00F109A4" w:rsidRDefault="00F109A4" w:rsidP="008B549E">
      <w:pPr>
        <w:rPr>
          <w:sz w:val="2"/>
          <w:szCs w:val="2"/>
        </w:rPr>
      </w:pPr>
    </w:p>
    <w:p w14:paraId="32CEAA25" w14:textId="586D020F" w:rsidR="00EB188B" w:rsidRPr="00EB188B" w:rsidRDefault="00EB188B" w:rsidP="008B549E">
      <w:r>
        <w:t xml:space="preserve">In this document, we would like to provide our view on </w:t>
      </w:r>
      <w:r w:rsidR="00883523">
        <w:t>the</w:t>
      </w:r>
      <w:r>
        <w:t xml:space="preserve"> issue</w:t>
      </w:r>
      <w:r w:rsidR="00883523">
        <w:t>s</w:t>
      </w:r>
      <w:r>
        <w:t>.</w:t>
      </w:r>
    </w:p>
    <w:p w14:paraId="2F0575B0" w14:textId="697F2E58" w:rsidR="008B549E" w:rsidRPr="002B4DD1" w:rsidRDefault="008B549E" w:rsidP="008B549E">
      <w:pPr>
        <w:pStyle w:val="Heading1"/>
      </w:pPr>
      <w:r w:rsidRPr="002B4DD1">
        <w:t>2</w:t>
      </w:r>
      <w:r w:rsidRPr="002B4DD1">
        <w:tab/>
      </w:r>
      <w:r w:rsidR="008B7D7E">
        <w:t>Discussion</w:t>
      </w:r>
    </w:p>
    <w:p w14:paraId="35461537" w14:textId="33F39F17" w:rsidR="008B4E9F" w:rsidRDefault="008B4E9F" w:rsidP="008B549E">
      <w:r w:rsidRPr="008B4E9F">
        <w:t>For a UE in NR-DC, both SRB4</w:t>
      </w:r>
      <w:r>
        <w:t xml:space="preserve"> (direct SRB between the MN and the UE)</w:t>
      </w:r>
      <w:r w:rsidRPr="008B4E9F">
        <w:t xml:space="preserve"> and SRB5</w:t>
      </w:r>
      <w:r>
        <w:t xml:space="preserve"> (direct SRB between the SN and the UE)</w:t>
      </w:r>
      <w:r w:rsidRPr="008B4E9F">
        <w:t xml:space="preserve"> can be configured simultaneously for </w:t>
      </w:r>
      <w:proofErr w:type="spellStart"/>
      <w:r w:rsidRPr="008B4E9F">
        <w:t>QoE</w:t>
      </w:r>
      <w:proofErr w:type="spellEnd"/>
      <w:r w:rsidRPr="008B4E9F">
        <w:t xml:space="preserve"> reporting.</w:t>
      </w:r>
      <w:r>
        <w:t xml:space="preserve"> </w:t>
      </w:r>
      <w:r w:rsidRPr="008B4E9F">
        <w:t xml:space="preserve">In order to allow the transmission of application layer measurement reports which exceed the maximum PDCP SDU size, the network can inform the UE whether the MN allows RRC segmentation of </w:t>
      </w:r>
      <w:proofErr w:type="spellStart"/>
      <w:r w:rsidRPr="00540E8A">
        <w:rPr>
          <w:i/>
          <w:iCs/>
        </w:rPr>
        <w:t>MeasurementReportAppLayer</w:t>
      </w:r>
      <w:proofErr w:type="spellEnd"/>
      <w:r w:rsidRPr="008B4E9F">
        <w:t xml:space="preserve"> message sent by the UE via SRB4 and whether the SN allows RRC segmentation of </w:t>
      </w:r>
      <w:proofErr w:type="spellStart"/>
      <w:r w:rsidRPr="00CB0A3F">
        <w:rPr>
          <w:i/>
          <w:iCs/>
        </w:rPr>
        <w:t>MeasurementReportAppLayer</w:t>
      </w:r>
      <w:proofErr w:type="spellEnd"/>
      <w:r w:rsidRPr="008B4E9F">
        <w:t xml:space="preserve"> message sent by the UE via SRB5.</w:t>
      </w:r>
      <w:r w:rsidR="00CB0A3F">
        <w:t xml:space="preserve"> The segmentation allowance for SRB4 and SRB5 </w:t>
      </w:r>
      <w:r w:rsidR="00BE5142">
        <w:t>is</w:t>
      </w:r>
      <w:r w:rsidR="00CB0A3F">
        <w:t xml:space="preserve"> controlled by </w:t>
      </w:r>
      <w:r w:rsidR="00CB0A3F" w:rsidRPr="00CB0A3F">
        <w:rPr>
          <w:i/>
          <w:iCs/>
        </w:rPr>
        <w:t>rrc-SegAllowedSRB4</w:t>
      </w:r>
      <w:r w:rsidR="00CB0A3F" w:rsidRPr="00CB0A3F">
        <w:t xml:space="preserve"> and </w:t>
      </w:r>
      <w:r w:rsidR="00CB0A3F" w:rsidRPr="00CB0A3F">
        <w:rPr>
          <w:i/>
          <w:iCs/>
        </w:rPr>
        <w:t>rrc-SegAllowedSRB5</w:t>
      </w:r>
      <w:r w:rsidR="00BE5142">
        <w:rPr>
          <w:i/>
          <w:iCs/>
        </w:rPr>
        <w:t xml:space="preserve">, </w:t>
      </w:r>
      <w:r w:rsidR="00BE5142" w:rsidRPr="00BE5142">
        <w:t>respectively</w:t>
      </w:r>
      <w:r w:rsidR="00BE5142">
        <w:rPr>
          <w:i/>
          <w:iCs/>
        </w:rPr>
        <w:t>,</w:t>
      </w:r>
      <w:r w:rsidR="00CB0A3F">
        <w:rPr>
          <w:i/>
          <w:iCs/>
        </w:rPr>
        <w:t xml:space="preserve"> </w:t>
      </w:r>
      <w:r w:rsidR="00BE5142" w:rsidRPr="00BE5142">
        <w:t>under the same IE (</w:t>
      </w:r>
      <w:proofErr w:type="spellStart"/>
      <w:r w:rsidR="00BE5142" w:rsidRPr="00BE5142">
        <w:rPr>
          <w:i/>
          <w:iCs/>
        </w:rPr>
        <w:t>AppLayerMeasConfig</w:t>
      </w:r>
      <w:proofErr w:type="spellEnd"/>
      <w:r w:rsidR="00BE5142" w:rsidRPr="00BE5142">
        <w:t>)</w:t>
      </w:r>
      <w:r w:rsidR="00BE5142">
        <w:t>.</w:t>
      </w:r>
    </w:p>
    <w:p w14:paraId="7F9FD449" w14:textId="7861C44C" w:rsidR="008F54D4" w:rsidRDefault="008F54D4" w:rsidP="008B549E">
      <w:r>
        <w:t xml:space="preserve">In NR-DC, </w:t>
      </w:r>
      <w:r w:rsidR="00540E8A">
        <w:t>according to current RRC specification, t</w:t>
      </w:r>
      <w:r w:rsidR="00540E8A" w:rsidRPr="00540E8A">
        <w:t xml:space="preserve">he IE </w:t>
      </w:r>
      <w:proofErr w:type="spellStart"/>
      <w:r w:rsidR="00540E8A" w:rsidRPr="00540E8A">
        <w:rPr>
          <w:i/>
          <w:iCs/>
        </w:rPr>
        <w:t>AppLayerMeasConfig</w:t>
      </w:r>
      <w:proofErr w:type="spellEnd"/>
      <w:r w:rsidR="00540E8A" w:rsidRPr="00540E8A">
        <w:t xml:space="preserve"> </w:t>
      </w:r>
      <w:r w:rsidR="00540E8A">
        <w:t xml:space="preserve">can be used by MN and/or SN to </w:t>
      </w:r>
      <w:r w:rsidR="00540E8A" w:rsidRPr="00540E8A">
        <w:t>indicate configuration of application layer measurements</w:t>
      </w:r>
      <w:r w:rsidR="00540E8A">
        <w:t xml:space="preserve"> for the corresponding node.  </w:t>
      </w:r>
      <w:r>
        <w:t xml:space="preserve">Furthermore, both the </w:t>
      </w:r>
      <w:r w:rsidRPr="00CB0A3F">
        <w:rPr>
          <w:i/>
          <w:iCs/>
        </w:rPr>
        <w:t>rrc-SegAllowedSRB4</w:t>
      </w:r>
      <w:r w:rsidRPr="00CB0A3F">
        <w:t xml:space="preserve"> and </w:t>
      </w:r>
      <w:r w:rsidRPr="00CB0A3F">
        <w:rPr>
          <w:i/>
          <w:iCs/>
        </w:rPr>
        <w:t>rrc-SegAllowedSRB5</w:t>
      </w:r>
      <w:r>
        <w:rPr>
          <w:i/>
          <w:iCs/>
        </w:rPr>
        <w:t xml:space="preserve"> </w:t>
      </w:r>
      <w:r w:rsidRPr="008F54D4">
        <w:t xml:space="preserve">are optional </w:t>
      </w:r>
      <w:r>
        <w:t xml:space="preserve">fields </w:t>
      </w:r>
      <w:r w:rsidRPr="008F54D4">
        <w:t>with Need R, which means if the field absent, the UE releases the current value hence disable</w:t>
      </w:r>
      <w:r w:rsidR="002A6029">
        <w:t>s</w:t>
      </w:r>
      <w:r w:rsidRPr="008F54D4">
        <w:t xml:space="preserve"> the </w:t>
      </w:r>
      <w:proofErr w:type="spellStart"/>
      <w:r>
        <w:t>QoE</w:t>
      </w:r>
      <w:proofErr w:type="spellEnd"/>
      <w:r>
        <w:t xml:space="preserve"> report segmentation in the corresponding SIB</w:t>
      </w:r>
      <w:r w:rsidR="00335E3F">
        <w:t>4/SIB5</w:t>
      </w:r>
      <w:r>
        <w:t>.</w:t>
      </w:r>
    </w:p>
    <w:p w14:paraId="081972EE" w14:textId="444FD809" w:rsidR="00540E8A" w:rsidRPr="00540E8A" w:rsidRDefault="00540E8A" w:rsidP="00540E8A">
      <w:pPr>
        <w:rPr>
          <w:b/>
        </w:rPr>
      </w:pPr>
    </w:p>
    <w:tbl>
      <w:tblPr>
        <w:tblStyle w:val="TableGrid"/>
        <w:tblW w:w="0" w:type="auto"/>
        <w:tblLook w:val="04A0" w:firstRow="1" w:lastRow="0" w:firstColumn="1" w:lastColumn="0" w:noHBand="0" w:noVBand="1"/>
      </w:tblPr>
      <w:tblGrid>
        <w:gridCol w:w="9631"/>
      </w:tblGrid>
      <w:tr w:rsidR="00CB0A3F" w14:paraId="7B62B661" w14:textId="77777777" w:rsidTr="00CB0A3F">
        <w:tc>
          <w:tcPr>
            <w:tcW w:w="9631" w:type="dxa"/>
          </w:tcPr>
          <w:p w14:paraId="6BDE7560" w14:textId="77777777" w:rsidR="00CB0A3F" w:rsidRPr="00CB0A3F" w:rsidRDefault="00CB0A3F" w:rsidP="00CB0A3F">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CB0A3F">
              <w:rPr>
                <w:rFonts w:ascii="Arial" w:eastAsia="Times New Roman" w:hAnsi="Arial"/>
                <w:b/>
                <w:bCs/>
                <w:i/>
                <w:iCs/>
                <w:lang w:eastAsia="zh-CN"/>
              </w:rPr>
              <w:lastRenderedPageBreak/>
              <w:t>AppLayerMeasConfig</w:t>
            </w:r>
            <w:proofErr w:type="spellEnd"/>
            <w:r w:rsidRPr="00CB0A3F">
              <w:rPr>
                <w:rFonts w:ascii="Arial" w:eastAsia="Times New Roman" w:hAnsi="Arial"/>
                <w:b/>
                <w:bCs/>
                <w:i/>
                <w:iCs/>
                <w:lang w:eastAsia="zh-CN"/>
              </w:rPr>
              <w:t xml:space="preserve"> </w:t>
            </w:r>
            <w:r w:rsidRPr="00CB0A3F">
              <w:rPr>
                <w:rFonts w:ascii="Arial" w:eastAsia="Times New Roman" w:hAnsi="Arial"/>
                <w:b/>
                <w:lang w:eastAsia="zh-CN"/>
              </w:rPr>
              <w:t>information element</w:t>
            </w:r>
          </w:p>
          <w:p w14:paraId="5049CE92"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0A3F">
              <w:rPr>
                <w:rFonts w:ascii="Courier New" w:eastAsia="Times New Roman" w:hAnsi="Courier New"/>
                <w:noProof/>
                <w:color w:val="808080"/>
                <w:sz w:val="16"/>
                <w:lang w:eastAsia="en-GB"/>
              </w:rPr>
              <w:t>-- ASN1START</w:t>
            </w:r>
          </w:p>
          <w:p w14:paraId="3A86AA0E"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0A3F">
              <w:rPr>
                <w:rFonts w:ascii="Courier New" w:eastAsia="Times New Roman" w:hAnsi="Courier New"/>
                <w:noProof/>
                <w:color w:val="808080"/>
                <w:sz w:val="16"/>
                <w:lang w:eastAsia="en-GB"/>
              </w:rPr>
              <w:t>-- TAG-APPLAYERMEASCONFIG-START</w:t>
            </w:r>
          </w:p>
          <w:p w14:paraId="5B36ADF5"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C65CC"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0A3F">
              <w:rPr>
                <w:rFonts w:ascii="Courier New" w:eastAsia="Times New Roman" w:hAnsi="Courier New"/>
                <w:noProof/>
                <w:sz w:val="16"/>
                <w:lang w:eastAsia="en-GB"/>
              </w:rPr>
              <w:t xml:space="preserve">AppLayerMeasConfig-r17 ::=           </w:t>
            </w:r>
            <w:r w:rsidRPr="00CB0A3F">
              <w:rPr>
                <w:rFonts w:ascii="Courier New" w:eastAsia="Times New Roman" w:hAnsi="Courier New"/>
                <w:noProof/>
                <w:color w:val="993366"/>
                <w:sz w:val="16"/>
                <w:lang w:eastAsia="en-GB"/>
              </w:rPr>
              <w:t>SEQUENCE</w:t>
            </w:r>
            <w:r w:rsidRPr="00CB0A3F">
              <w:rPr>
                <w:rFonts w:ascii="Courier New" w:eastAsia="Times New Roman" w:hAnsi="Courier New"/>
                <w:noProof/>
                <w:sz w:val="16"/>
                <w:lang w:eastAsia="en-GB"/>
              </w:rPr>
              <w:t xml:space="preserve"> {</w:t>
            </w:r>
          </w:p>
          <w:p w14:paraId="659A1C1F"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0A3F">
              <w:rPr>
                <w:rFonts w:ascii="Courier New" w:eastAsia="Times New Roman" w:hAnsi="Courier New"/>
                <w:noProof/>
                <w:sz w:val="16"/>
                <w:lang w:eastAsia="en-GB"/>
              </w:rPr>
              <w:t xml:space="preserve">    measConfigAppLayerToAddModList-r17   </w:t>
            </w:r>
            <w:r w:rsidRPr="00CB0A3F">
              <w:rPr>
                <w:rFonts w:ascii="Courier New" w:eastAsia="Times New Roman" w:hAnsi="Courier New"/>
                <w:noProof/>
                <w:color w:val="993366"/>
                <w:sz w:val="16"/>
                <w:lang w:eastAsia="en-GB"/>
              </w:rPr>
              <w:t>SEQUENCE</w:t>
            </w:r>
            <w:r w:rsidRPr="00CB0A3F">
              <w:rPr>
                <w:rFonts w:ascii="Courier New" w:eastAsia="Times New Roman" w:hAnsi="Courier New"/>
                <w:noProof/>
                <w:sz w:val="16"/>
                <w:lang w:eastAsia="en-GB"/>
              </w:rPr>
              <w:t xml:space="preserve"> (</w:t>
            </w:r>
            <w:r w:rsidRPr="00CB0A3F">
              <w:rPr>
                <w:rFonts w:ascii="Courier New" w:eastAsia="Times New Roman" w:hAnsi="Courier New"/>
                <w:noProof/>
                <w:color w:val="993366"/>
                <w:sz w:val="16"/>
                <w:lang w:eastAsia="en-GB"/>
              </w:rPr>
              <w:t>SIZE</w:t>
            </w:r>
            <w:r w:rsidRPr="00CB0A3F">
              <w:rPr>
                <w:rFonts w:ascii="Courier New" w:eastAsia="Times New Roman" w:hAnsi="Courier New"/>
                <w:noProof/>
                <w:sz w:val="16"/>
                <w:lang w:eastAsia="en-GB"/>
              </w:rPr>
              <w:t xml:space="preserve"> (1..maxNrofAppLayerMeas-r17))</w:t>
            </w:r>
            <w:r w:rsidRPr="00CB0A3F">
              <w:rPr>
                <w:rFonts w:ascii="Courier New" w:eastAsia="Times New Roman" w:hAnsi="Courier New"/>
                <w:noProof/>
                <w:color w:val="993366"/>
                <w:sz w:val="16"/>
                <w:lang w:eastAsia="en-GB"/>
              </w:rPr>
              <w:t xml:space="preserve"> OF</w:t>
            </w:r>
            <w:r w:rsidRPr="00CB0A3F">
              <w:rPr>
                <w:rFonts w:ascii="Courier New" w:eastAsia="Times New Roman" w:hAnsi="Courier New"/>
                <w:noProof/>
                <w:sz w:val="16"/>
                <w:lang w:eastAsia="en-GB"/>
              </w:rPr>
              <w:t xml:space="preserve"> MeasConfigAppLayer-r17     </w:t>
            </w:r>
            <w:r w:rsidRPr="00CB0A3F">
              <w:rPr>
                <w:rFonts w:ascii="Courier New" w:eastAsia="Times New Roman" w:hAnsi="Courier New"/>
                <w:noProof/>
                <w:color w:val="993366"/>
                <w:sz w:val="16"/>
                <w:lang w:eastAsia="en-GB"/>
              </w:rPr>
              <w:t>OPTIONAL</w:t>
            </w:r>
            <w:r w:rsidRPr="00CB0A3F">
              <w:rPr>
                <w:rFonts w:ascii="Courier New" w:eastAsia="Times New Roman" w:hAnsi="Courier New"/>
                <w:noProof/>
                <w:sz w:val="16"/>
                <w:lang w:eastAsia="en-GB"/>
              </w:rPr>
              <w:t xml:space="preserve">, </w:t>
            </w:r>
            <w:r w:rsidRPr="00CB0A3F">
              <w:rPr>
                <w:rFonts w:ascii="Courier New" w:eastAsia="Times New Roman" w:hAnsi="Courier New"/>
                <w:noProof/>
                <w:color w:val="808080"/>
                <w:sz w:val="16"/>
                <w:lang w:eastAsia="en-GB"/>
              </w:rPr>
              <w:t>-- Need N</w:t>
            </w:r>
          </w:p>
          <w:p w14:paraId="6435C95F"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0A3F">
              <w:rPr>
                <w:rFonts w:ascii="Courier New" w:eastAsia="Times New Roman" w:hAnsi="Courier New"/>
                <w:noProof/>
                <w:sz w:val="16"/>
                <w:lang w:eastAsia="en-GB"/>
              </w:rPr>
              <w:t xml:space="preserve">    measConfigAppLayerToReleaseList-r17  </w:t>
            </w:r>
            <w:r w:rsidRPr="00CB0A3F">
              <w:rPr>
                <w:rFonts w:ascii="Courier New" w:eastAsia="Times New Roman" w:hAnsi="Courier New"/>
                <w:noProof/>
                <w:color w:val="993366"/>
                <w:sz w:val="16"/>
                <w:lang w:eastAsia="en-GB"/>
              </w:rPr>
              <w:t>SEQUENCE</w:t>
            </w:r>
            <w:r w:rsidRPr="00CB0A3F">
              <w:rPr>
                <w:rFonts w:ascii="Courier New" w:eastAsia="Times New Roman" w:hAnsi="Courier New"/>
                <w:noProof/>
                <w:sz w:val="16"/>
                <w:lang w:eastAsia="en-GB"/>
              </w:rPr>
              <w:t xml:space="preserve"> (</w:t>
            </w:r>
            <w:r w:rsidRPr="00CB0A3F">
              <w:rPr>
                <w:rFonts w:ascii="Courier New" w:eastAsia="Times New Roman" w:hAnsi="Courier New"/>
                <w:noProof/>
                <w:color w:val="993366"/>
                <w:sz w:val="16"/>
                <w:lang w:eastAsia="en-GB"/>
              </w:rPr>
              <w:t>SIZE</w:t>
            </w:r>
            <w:r w:rsidRPr="00CB0A3F">
              <w:rPr>
                <w:rFonts w:ascii="Courier New" w:eastAsia="Times New Roman" w:hAnsi="Courier New"/>
                <w:noProof/>
                <w:sz w:val="16"/>
                <w:lang w:eastAsia="en-GB"/>
              </w:rPr>
              <w:t xml:space="preserve"> (1..maxNrofAppLayerMeas-r17))</w:t>
            </w:r>
            <w:r w:rsidRPr="00CB0A3F">
              <w:rPr>
                <w:rFonts w:ascii="Courier New" w:eastAsia="Times New Roman" w:hAnsi="Courier New"/>
                <w:noProof/>
                <w:color w:val="993366"/>
                <w:sz w:val="16"/>
                <w:lang w:eastAsia="en-GB"/>
              </w:rPr>
              <w:t xml:space="preserve"> OF</w:t>
            </w:r>
            <w:r w:rsidRPr="00CB0A3F">
              <w:rPr>
                <w:rFonts w:ascii="Courier New" w:eastAsia="Times New Roman" w:hAnsi="Courier New"/>
                <w:noProof/>
                <w:sz w:val="16"/>
                <w:lang w:eastAsia="en-GB"/>
              </w:rPr>
              <w:t xml:space="preserve"> MeasConfigAppLayerId-r17   </w:t>
            </w:r>
            <w:r w:rsidRPr="00CB0A3F">
              <w:rPr>
                <w:rFonts w:ascii="Courier New" w:eastAsia="Times New Roman" w:hAnsi="Courier New"/>
                <w:noProof/>
                <w:color w:val="993366"/>
                <w:sz w:val="16"/>
                <w:lang w:eastAsia="en-GB"/>
              </w:rPr>
              <w:t>OPTIONAL</w:t>
            </w:r>
            <w:r w:rsidRPr="00CB0A3F">
              <w:rPr>
                <w:rFonts w:ascii="Courier New" w:eastAsia="Times New Roman" w:hAnsi="Courier New"/>
                <w:noProof/>
                <w:sz w:val="16"/>
                <w:lang w:eastAsia="en-GB"/>
              </w:rPr>
              <w:t xml:space="preserve">, </w:t>
            </w:r>
            <w:r w:rsidRPr="00CB0A3F">
              <w:rPr>
                <w:rFonts w:ascii="Courier New" w:eastAsia="Times New Roman" w:hAnsi="Courier New"/>
                <w:noProof/>
                <w:color w:val="808080"/>
                <w:sz w:val="16"/>
                <w:lang w:eastAsia="en-GB"/>
              </w:rPr>
              <w:t>-- Need N</w:t>
            </w:r>
          </w:p>
          <w:p w14:paraId="7E7B21DE"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0A3F">
              <w:rPr>
                <w:rFonts w:ascii="Courier New" w:eastAsia="Times New Roman" w:hAnsi="Courier New"/>
                <w:noProof/>
                <w:sz w:val="16"/>
                <w:lang w:eastAsia="en-GB"/>
              </w:rPr>
              <w:t xml:space="preserve">    </w:t>
            </w:r>
            <w:r w:rsidRPr="00CB0A3F">
              <w:rPr>
                <w:rFonts w:ascii="Courier New" w:hAnsi="Courier New"/>
                <w:noProof/>
                <w:sz w:val="16"/>
                <w:highlight w:val="yellow"/>
                <w:lang w:eastAsia="en-GB"/>
              </w:rPr>
              <w:t>rrc-SegAllowedSRB4-r17</w:t>
            </w:r>
            <w:r w:rsidRPr="00CB0A3F">
              <w:rPr>
                <w:rFonts w:ascii="Courier New" w:eastAsia="Times New Roman" w:hAnsi="Courier New"/>
                <w:noProof/>
                <w:sz w:val="16"/>
                <w:highlight w:val="yellow"/>
                <w:lang w:eastAsia="en-GB"/>
              </w:rPr>
              <w:t xml:space="preserve">               </w:t>
            </w:r>
            <w:r w:rsidRPr="00CB0A3F">
              <w:rPr>
                <w:rFonts w:ascii="Courier New" w:eastAsia="Times New Roman" w:hAnsi="Courier New"/>
                <w:noProof/>
                <w:color w:val="993366"/>
                <w:sz w:val="16"/>
                <w:highlight w:val="yellow"/>
                <w:lang w:eastAsia="en-GB"/>
              </w:rPr>
              <w:t>ENUMERATED</w:t>
            </w:r>
            <w:r w:rsidRPr="00CB0A3F">
              <w:rPr>
                <w:rFonts w:ascii="Courier New" w:eastAsia="Times New Roman" w:hAnsi="Courier New"/>
                <w:noProof/>
                <w:sz w:val="16"/>
                <w:highlight w:val="yellow"/>
                <w:lang w:eastAsia="en-GB"/>
              </w:rPr>
              <w:t xml:space="preserve"> {enabled}</w:t>
            </w:r>
            <w:r w:rsidRPr="00CB0A3F">
              <w:rPr>
                <w:rFonts w:ascii="Courier New" w:eastAsia="Times New Roman" w:hAnsi="Courier New"/>
                <w:noProof/>
                <w:sz w:val="16"/>
                <w:lang w:eastAsia="en-GB"/>
              </w:rPr>
              <w:t xml:space="preserve">                                                       </w:t>
            </w:r>
            <w:r w:rsidRPr="00CB0A3F">
              <w:rPr>
                <w:rFonts w:ascii="Courier New" w:eastAsia="Times New Roman" w:hAnsi="Courier New"/>
                <w:noProof/>
                <w:color w:val="993366"/>
                <w:sz w:val="16"/>
                <w:lang w:eastAsia="en-GB"/>
              </w:rPr>
              <w:t>OPTIONAL</w:t>
            </w:r>
            <w:r w:rsidRPr="00CB0A3F">
              <w:rPr>
                <w:rFonts w:ascii="Courier New" w:eastAsia="Times New Roman" w:hAnsi="Courier New"/>
                <w:noProof/>
                <w:sz w:val="16"/>
                <w:lang w:eastAsia="en-GB"/>
              </w:rPr>
              <w:t xml:space="preserve">, </w:t>
            </w:r>
            <w:r w:rsidRPr="00CB0A3F">
              <w:rPr>
                <w:rFonts w:ascii="Courier New" w:eastAsia="Times New Roman" w:hAnsi="Courier New"/>
                <w:noProof/>
                <w:color w:val="808080"/>
                <w:sz w:val="16"/>
                <w:highlight w:val="yellow"/>
                <w:lang w:eastAsia="en-GB"/>
              </w:rPr>
              <w:t>-- Need R</w:t>
            </w:r>
          </w:p>
          <w:p w14:paraId="54CF321D"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0A3F">
              <w:rPr>
                <w:rFonts w:ascii="Courier New" w:eastAsia="Times New Roman" w:hAnsi="Courier New"/>
                <w:noProof/>
                <w:sz w:val="16"/>
                <w:lang w:eastAsia="en-GB"/>
              </w:rPr>
              <w:t xml:space="preserve">    ...,</w:t>
            </w:r>
          </w:p>
          <w:p w14:paraId="2BC2751A"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0A3F">
              <w:rPr>
                <w:rFonts w:ascii="Courier New" w:eastAsia="Times New Roman" w:hAnsi="Courier New"/>
                <w:noProof/>
                <w:sz w:val="16"/>
                <w:lang w:eastAsia="en-GB"/>
              </w:rPr>
              <w:t xml:space="preserve">    [[</w:t>
            </w:r>
          </w:p>
          <w:p w14:paraId="5E1335DE"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0A3F">
              <w:rPr>
                <w:rFonts w:ascii="Courier New" w:eastAsia="Times New Roman" w:hAnsi="Courier New"/>
                <w:noProof/>
                <w:sz w:val="16"/>
                <w:lang w:eastAsia="en-GB"/>
              </w:rPr>
              <w:t xml:space="preserve">    </w:t>
            </w:r>
            <w:r w:rsidRPr="00CB0A3F">
              <w:rPr>
                <w:rFonts w:ascii="Courier New" w:hAnsi="Courier New"/>
                <w:noProof/>
                <w:sz w:val="16"/>
                <w:highlight w:val="yellow"/>
                <w:lang w:eastAsia="en-GB"/>
              </w:rPr>
              <w:t>rrc-SegAllowedSRB5-r18</w:t>
            </w:r>
            <w:r w:rsidRPr="00CB0A3F">
              <w:rPr>
                <w:rFonts w:ascii="Courier New" w:eastAsia="Times New Roman" w:hAnsi="Courier New"/>
                <w:noProof/>
                <w:sz w:val="16"/>
                <w:highlight w:val="yellow"/>
                <w:lang w:eastAsia="en-GB"/>
              </w:rPr>
              <w:t xml:space="preserve">               </w:t>
            </w:r>
            <w:r w:rsidRPr="00CB0A3F">
              <w:rPr>
                <w:rFonts w:ascii="Courier New" w:eastAsia="Times New Roman" w:hAnsi="Courier New"/>
                <w:noProof/>
                <w:color w:val="993366"/>
                <w:sz w:val="16"/>
                <w:highlight w:val="yellow"/>
                <w:lang w:eastAsia="en-GB"/>
              </w:rPr>
              <w:t>ENUMERATED</w:t>
            </w:r>
            <w:r w:rsidRPr="00CB0A3F">
              <w:rPr>
                <w:rFonts w:ascii="Courier New" w:eastAsia="Times New Roman" w:hAnsi="Courier New"/>
                <w:noProof/>
                <w:sz w:val="16"/>
                <w:highlight w:val="yellow"/>
                <w:lang w:eastAsia="en-GB"/>
              </w:rPr>
              <w:t xml:space="preserve"> {enabled}</w:t>
            </w:r>
            <w:r w:rsidRPr="00CB0A3F">
              <w:rPr>
                <w:rFonts w:ascii="Courier New" w:eastAsia="Times New Roman" w:hAnsi="Courier New"/>
                <w:noProof/>
                <w:sz w:val="16"/>
                <w:lang w:eastAsia="en-GB"/>
              </w:rPr>
              <w:t xml:space="preserve">                                                       </w:t>
            </w:r>
            <w:r w:rsidRPr="00CB0A3F">
              <w:rPr>
                <w:rFonts w:ascii="Courier New" w:eastAsia="Times New Roman" w:hAnsi="Courier New"/>
                <w:noProof/>
                <w:color w:val="993366"/>
                <w:sz w:val="16"/>
                <w:lang w:eastAsia="en-GB"/>
              </w:rPr>
              <w:t>OPTIONAL</w:t>
            </w:r>
            <w:r w:rsidRPr="00CB0A3F">
              <w:rPr>
                <w:rFonts w:ascii="Courier New" w:eastAsia="Times New Roman" w:hAnsi="Courier New"/>
                <w:noProof/>
                <w:sz w:val="16"/>
                <w:lang w:eastAsia="en-GB"/>
              </w:rPr>
              <w:t xml:space="preserve">, </w:t>
            </w:r>
            <w:r w:rsidRPr="00CB0A3F">
              <w:rPr>
                <w:rFonts w:ascii="Courier New" w:eastAsia="Times New Roman" w:hAnsi="Courier New"/>
                <w:noProof/>
                <w:color w:val="808080"/>
                <w:sz w:val="16"/>
                <w:highlight w:val="yellow"/>
                <w:lang w:eastAsia="en-GB"/>
              </w:rPr>
              <w:t>-- Need R</w:t>
            </w:r>
          </w:p>
          <w:p w14:paraId="2206742B"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0A3F">
              <w:rPr>
                <w:rFonts w:ascii="Courier New" w:eastAsia="Times New Roman" w:hAnsi="Courier New"/>
                <w:noProof/>
                <w:sz w:val="16"/>
                <w:lang w:eastAsia="en-GB"/>
              </w:rPr>
              <w:t xml:space="preserve">    idleInactiveReportAllowed-r18        </w:t>
            </w:r>
            <w:r w:rsidRPr="00CB0A3F">
              <w:rPr>
                <w:rFonts w:ascii="Courier New" w:eastAsia="Times New Roman" w:hAnsi="Courier New"/>
                <w:noProof/>
                <w:color w:val="993366"/>
                <w:sz w:val="16"/>
                <w:lang w:eastAsia="en-GB"/>
              </w:rPr>
              <w:t>ENUMERATED</w:t>
            </w:r>
            <w:r w:rsidRPr="00CB0A3F">
              <w:rPr>
                <w:rFonts w:ascii="Courier New" w:eastAsia="Times New Roman" w:hAnsi="Courier New"/>
                <w:noProof/>
                <w:sz w:val="16"/>
                <w:lang w:eastAsia="en-GB"/>
              </w:rPr>
              <w:t xml:space="preserve"> {enabled}                                                       </w:t>
            </w:r>
            <w:r w:rsidRPr="00CB0A3F">
              <w:rPr>
                <w:rFonts w:ascii="Courier New" w:eastAsia="Times New Roman" w:hAnsi="Courier New"/>
                <w:noProof/>
                <w:color w:val="993366"/>
                <w:sz w:val="16"/>
                <w:lang w:eastAsia="en-GB"/>
              </w:rPr>
              <w:t>OPTIONAL</w:t>
            </w:r>
            <w:r w:rsidRPr="00CB0A3F">
              <w:rPr>
                <w:rFonts w:ascii="Courier New" w:eastAsia="Times New Roman" w:hAnsi="Courier New"/>
                <w:noProof/>
                <w:sz w:val="16"/>
                <w:lang w:eastAsia="en-GB"/>
              </w:rPr>
              <w:t xml:space="preserve">  </w:t>
            </w:r>
            <w:r w:rsidRPr="00CB0A3F">
              <w:rPr>
                <w:rFonts w:ascii="Courier New" w:eastAsia="Times New Roman" w:hAnsi="Courier New"/>
                <w:noProof/>
                <w:color w:val="808080"/>
                <w:sz w:val="16"/>
                <w:lang w:eastAsia="en-GB"/>
              </w:rPr>
              <w:t>-- Need R</w:t>
            </w:r>
          </w:p>
          <w:p w14:paraId="6CA36C63"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0A3F">
              <w:rPr>
                <w:rFonts w:ascii="Courier New" w:eastAsia="Times New Roman" w:hAnsi="Courier New"/>
                <w:noProof/>
                <w:sz w:val="16"/>
                <w:lang w:eastAsia="en-GB"/>
              </w:rPr>
              <w:t xml:space="preserve">    ]]</w:t>
            </w:r>
          </w:p>
          <w:p w14:paraId="5481F8D7" w14:textId="77777777" w:rsidR="00CB0A3F" w:rsidRPr="00CB0A3F" w:rsidRDefault="00CB0A3F" w:rsidP="00CB0A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0A3F">
              <w:rPr>
                <w:rFonts w:ascii="Courier New" w:eastAsia="Times New Roman" w:hAnsi="Courier New"/>
                <w:noProof/>
                <w:sz w:val="16"/>
                <w:lang w:eastAsia="en-GB"/>
              </w:rPr>
              <w:t>}</w:t>
            </w:r>
          </w:p>
          <w:p w14:paraId="4B0076E8" w14:textId="77777777" w:rsidR="00CB0A3F" w:rsidRDefault="00CB0A3F" w:rsidP="008B549E"/>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BE5142" w:rsidRPr="006D0C02" w14:paraId="5A097925" w14:textId="77777777" w:rsidTr="00C518E9">
              <w:tc>
                <w:tcPr>
                  <w:tcW w:w="2235" w:type="dxa"/>
                  <w:tcBorders>
                    <w:top w:val="single" w:sz="4" w:space="0" w:color="auto"/>
                    <w:left w:val="single" w:sz="4" w:space="0" w:color="auto"/>
                    <w:bottom w:val="single" w:sz="4" w:space="0" w:color="auto"/>
                    <w:right w:val="single" w:sz="4" w:space="0" w:color="auto"/>
                  </w:tcBorders>
                  <w:hideMark/>
                </w:tcPr>
                <w:p w14:paraId="3209E706" w14:textId="77777777" w:rsidR="00BE5142" w:rsidRPr="006D0C02" w:rsidRDefault="00BE5142" w:rsidP="00BE5142">
                  <w:pPr>
                    <w:pStyle w:val="TAL"/>
                    <w:rPr>
                      <w:lang w:eastAsia="en-GB"/>
                    </w:rPr>
                  </w:pPr>
                  <w:r w:rsidRPr="006D0C02">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40F0B044" w14:textId="77777777" w:rsidR="00BE5142" w:rsidRPr="006D0C02" w:rsidRDefault="00BE5142" w:rsidP="00BE5142">
                  <w:pPr>
                    <w:pStyle w:val="TAL"/>
                    <w:rPr>
                      <w:i/>
                      <w:lang w:eastAsia="en-GB"/>
                    </w:rPr>
                  </w:pPr>
                  <w:r w:rsidRPr="006D0C02">
                    <w:rPr>
                      <w:i/>
                      <w:iCs/>
                      <w:lang w:eastAsia="en-GB"/>
                    </w:rPr>
                    <w:t>Release</w:t>
                  </w:r>
                </w:p>
                <w:p w14:paraId="0E771D53" w14:textId="77777777" w:rsidR="00BE5142" w:rsidRDefault="00BE5142" w:rsidP="00BE5142">
                  <w:pPr>
                    <w:pStyle w:val="TAL"/>
                    <w:rPr>
                      <w:lang w:eastAsia="en-GB"/>
                    </w:rPr>
                  </w:pPr>
                  <w:r w:rsidRPr="006D0C02">
                    <w:rPr>
                      <w:lang w:eastAsia="en-GB"/>
                    </w:rPr>
                    <w:t xml:space="preserve">Used for (configuration) fields that are stored by the UE i.e. not one-shot. </w:t>
                  </w:r>
                </w:p>
                <w:p w14:paraId="6CA6E76F" w14:textId="6F28E21B" w:rsidR="00BE5142" w:rsidRPr="006D0C02" w:rsidRDefault="00BE5142" w:rsidP="00BE5142">
                  <w:pPr>
                    <w:pStyle w:val="TAL"/>
                    <w:rPr>
                      <w:iCs/>
                      <w:lang w:eastAsia="en-GB"/>
                    </w:rPr>
                  </w:pPr>
                  <w:r w:rsidRPr="008F54D4">
                    <w:rPr>
                      <w:highlight w:val="yellow"/>
                      <w:lang w:eastAsia="en-GB"/>
                    </w:rPr>
                    <w:t>Upon receiving a message with the field absent, the UE releases the current value.</w:t>
                  </w:r>
                </w:p>
              </w:tc>
            </w:tr>
          </w:tbl>
          <w:p w14:paraId="5AA15C67" w14:textId="77777777" w:rsidR="00BE5142" w:rsidRDefault="00BE5142" w:rsidP="008B549E"/>
        </w:tc>
      </w:tr>
    </w:tbl>
    <w:p w14:paraId="34094BE2" w14:textId="77777777" w:rsidR="001278B3" w:rsidRPr="001278B3" w:rsidRDefault="001278B3" w:rsidP="002A1A39">
      <w:pPr>
        <w:rPr>
          <w:b/>
          <w:sz w:val="2"/>
          <w:szCs w:val="2"/>
        </w:rPr>
      </w:pPr>
    </w:p>
    <w:p w14:paraId="461FB3A6" w14:textId="089AC1CB" w:rsidR="002A1A39" w:rsidRPr="00540E8A" w:rsidRDefault="002A1A39" w:rsidP="002A1A39">
      <w:pPr>
        <w:rPr>
          <w:b/>
        </w:rPr>
      </w:pPr>
      <w:r w:rsidRPr="00540E8A">
        <w:rPr>
          <w:b/>
        </w:rPr>
        <w:t xml:space="preserve">Observation 1: </w:t>
      </w:r>
      <w:r>
        <w:rPr>
          <w:b/>
        </w:rPr>
        <w:t xml:space="preserve">According to </w:t>
      </w:r>
      <w:r w:rsidR="00AD43FD">
        <w:rPr>
          <w:b/>
        </w:rPr>
        <w:t xml:space="preserve">the </w:t>
      </w:r>
      <w:r>
        <w:rPr>
          <w:b/>
        </w:rPr>
        <w:t xml:space="preserve">current RRC spec, </w:t>
      </w:r>
      <w:r w:rsidRPr="00540E8A">
        <w:rPr>
          <w:b/>
        </w:rPr>
        <w:t xml:space="preserve">the IE </w:t>
      </w:r>
      <w:proofErr w:type="spellStart"/>
      <w:r w:rsidRPr="00540E8A">
        <w:rPr>
          <w:b/>
          <w:i/>
          <w:iCs/>
        </w:rPr>
        <w:t>AppLayerMeasConfig</w:t>
      </w:r>
      <w:proofErr w:type="spellEnd"/>
      <w:r w:rsidRPr="00540E8A">
        <w:rPr>
          <w:b/>
        </w:rPr>
        <w:t xml:space="preserve"> (including both </w:t>
      </w:r>
      <w:r w:rsidRPr="00540E8A">
        <w:rPr>
          <w:b/>
          <w:i/>
          <w:iCs/>
        </w:rPr>
        <w:t>rrc-SegAllowedSRB4</w:t>
      </w:r>
      <w:r w:rsidRPr="00540E8A">
        <w:rPr>
          <w:b/>
        </w:rPr>
        <w:t xml:space="preserve"> and </w:t>
      </w:r>
      <w:r w:rsidRPr="00540E8A">
        <w:rPr>
          <w:b/>
          <w:i/>
          <w:iCs/>
        </w:rPr>
        <w:t xml:space="preserve">rrc-SegAllowedSRB5) </w:t>
      </w:r>
      <w:r w:rsidRPr="00540E8A">
        <w:rPr>
          <w:b/>
        </w:rPr>
        <w:t>can be used by MN and/or SN to indicate configuration of application layer measurements for the corresponding node.</w:t>
      </w:r>
    </w:p>
    <w:p w14:paraId="79ECE5F7" w14:textId="59B489CD" w:rsidR="008B4E9F" w:rsidRDefault="002A1A39" w:rsidP="002A1A39">
      <w:r w:rsidRPr="00540E8A">
        <w:rPr>
          <w:b/>
        </w:rPr>
        <w:t xml:space="preserve">Observation </w:t>
      </w:r>
      <w:r>
        <w:rPr>
          <w:b/>
        </w:rPr>
        <w:t>2</w:t>
      </w:r>
      <w:r w:rsidRPr="00540E8A">
        <w:rPr>
          <w:b/>
        </w:rPr>
        <w:t xml:space="preserve">: </w:t>
      </w:r>
      <w:r>
        <w:rPr>
          <w:b/>
        </w:rPr>
        <w:t>For</w:t>
      </w:r>
      <w:r w:rsidRPr="00540E8A">
        <w:rPr>
          <w:b/>
        </w:rPr>
        <w:t xml:space="preserve"> </w:t>
      </w:r>
      <w:r w:rsidRPr="00540E8A">
        <w:rPr>
          <w:b/>
          <w:i/>
          <w:iCs/>
        </w:rPr>
        <w:t>rrc-SegAllowedSRB4</w:t>
      </w:r>
      <w:r w:rsidRPr="00540E8A">
        <w:rPr>
          <w:b/>
        </w:rPr>
        <w:t xml:space="preserve"> and </w:t>
      </w:r>
      <w:r w:rsidRPr="00540E8A">
        <w:rPr>
          <w:b/>
          <w:i/>
          <w:iCs/>
        </w:rPr>
        <w:t>rrc-SegAllowedSRB5</w:t>
      </w:r>
      <w:r>
        <w:rPr>
          <w:b/>
          <w:i/>
          <w:iCs/>
        </w:rPr>
        <w:t xml:space="preserve">, </w:t>
      </w:r>
      <w:r w:rsidR="00AD43FD">
        <w:rPr>
          <w:b/>
        </w:rPr>
        <w:t>since</w:t>
      </w:r>
      <w:r w:rsidRPr="002A1A39">
        <w:rPr>
          <w:b/>
        </w:rPr>
        <w:t xml:space="preserve"> </w:t>
      </w:r>
      <w:r w:rsidR="00AD43FD">
        <w:rPr>
          <w:b/>
        </w:rPr>
        <w:t>they</w:t>
      </w:r>
      <w:r w:rsidRPr="002A1A39">
        <w:rPr>
          <w:b/>
        </w:rPr>
        <w:t xml:space="preserve"> </w:t>
      </w:r>
      <w:r w:rsidR="00AD43FD">
        <w:rPr>
          <w:b/>
        </w:rPr>
        <w:t>are</w:t>
      </w:r>
      <w:r w:rsidRPr="002A1A39">
        <w:rPr>
          <w:b/>
        </w:rPr>
        <w:t xml:space="preserve"> defined as Optional NEED R, the UE release</w:t>
      </w:r>
      <w:r w:rsidR="009B740F">
        <w:rPr>
          <w:b/>
        </w:rPr>
        <w:t>s</w:t>
      </w:r>
      <w:r w:rsidRPr="002A1A39">
        <w:rPr>
          <w:b/>
        </w:rPr>
        <w:t xml:space="preserve"> the current value if it receive</w:t>
      </w:r>
      <w:r w:rsidR="00335E3F">
        <w:rPr>
          <w:b/>
        </w:rPr>
        <w:t>s</w:t>
      </w:r>
      <w:r w:rsidRPr="002A1A39">
        <w:rPr>
          <w:b/>
        </w:rPr>
        <w:t xml:space="preserve"> a message with the field absent.</w:t>
      </w:r>
    </w:p>
    <w:p w14:paraId="7890604A" w14:textId="7E17506A" w:rsidR="00AD43FD" w:rsidRDefault="00335E3F" w:rsidP="00C87BA9">
      <w:r w:rsidRPr="00C87BA9">
        <w:t xml:space="preserve">For NR-DC, we understand that one of the principles in the signalling design is to keep independent configurations between MN and SN. E.g., The CG configurations are within OCTET STRINGs as transparent containers, and MN/SN decides on their own configurations. However, </w:t>
      </w:r>
      <w:r w:rsidR="00C87BA9" w:rsidRPr="00C87BA9">
        <w:t xml:space="preserve">it seems current ASN.1 design for </w:t>
      </w:r>
      <w:proofErr w:type="spellStart"/>
      <w:r w:rsidR="00C87BA9" w:rsidRPr="00C87BA9">
        <w:t>QoE</w:t>
      </w:r>
      <w:proofErr w:type="spellEnd"/>
      <w:r w:rsidR="00C87BA9" w:rsidRPr="00C87BA9">
        <w:t xml:space="preserve"> configurations via </w:t>
      </w:r>
      <w:proofErr w:type="spellStart"/>
      <w:r w:rsidR="00C87BA9" w:rsidRPr="00C87BA9">
        <w:rPr>
          <w:i/>
          <w:iCs/>
        </w:rPr>
        <w:t>AppLayerMeasConfig</w:t>
      </w:r>
      <w:proofErr w:type="spellEnd"/>
      <w:r w:rsidR="00C87BA9" w:rsidRPr="00C87BA9">
        <w:t xml:space="preserve"> cannot support the independent configuration for SRB4 and SRB5 segmentation allowance. If MN configures the </w:t>
      </w:r>
      <w:r w:rsidR="00C87BA9" w:rsidRPr="00C87BA9">
        <w:rPr>
          <w:i/>
          <w:iCs/>
        </w:rPr>
        <w:t>SegAllowedSRB4</w:t>
      </w:r>
      <w:r w:rsidR="00C87BA9" w:rsidRPr="00C87BA9">
        <w:t xml:space="preserve"> while leaves the </w:t>
      </w:r>
      <w:r w:rsidR="00C87BA9" w:rsidRPr="00C87BA9">
        <w:rPr>
          <w:i/>
          <w:iCs/>
        </w:rPr>
        <w:t>SegAllowedSRB5</w:t>
      </w:r>
      <w:r w:rsidR="00C87BA9" w:rsidRPr="00C87BA9">
        <w:t xml:space="preserve"> as absent, the UE should regard the SRB5 segmentation </w:t>
      </w:r>
      <w:r w:rsidR="00C87BA9">
        <w:t>as</w:t>
      </w:r>
      <w:r w:rsidR="00C87BA9" w:rsidRPr="00C87BA9">
        <w:t xml:space="preserve"> disabled</w:t>
      </w:r>
      <w:r w:rsidR="00AD43FD">
        <w:t xml:space="preserve"> (due to NEED R)</w:t>
      </w:r>
      <w:r w:rsidR="00C87BA9" w:rsidRPr="00C87BA9">
        <w:t xml:space="preserve">. If SN configures the </w:t>
      </w:r>
      <w:r w:rsidR="00C87BA9" w:rsidRPr="00C87BA9">
        <w:rPr>
          <w:i/>
          <w:iCs/>
        </w:rPr>
        <w:t>SegAllowedSRB5</w:t>
      </w:r>
      <w:r w:rsidR="00C87BA9" w:rsidRPr="00C87BA9">
        <w:t xml:space="preserve"> while leaves the </w:t>
      </w:r>
      <w:r w:rsidR="00C87BA9" w:rsidRPr="00C87BA9">
        <w:rPr>
          <w:i/>
          <w:iCs/>
        </w:rPr>
        <w:t>SegAllowedSRB4</w:t>
      </w:r>
      <w:r w:rsidR="00C87BA9" w:rsidRPr="00C87BA9">
        <w:t xml:space="preserve"> as absent, the UE should regard the SRB4 segmentation is disabled. </w:t>
      </w:r>
    </w:p>
    <w:p w14:paraId="62AA4473" w14:textId="151A2E67" w:rsidR="00AD43FD" w:rsidRPr="00AD43FD" w:rsidRDefault="00AD43FD" w:rsidP="00C87BA9">
      <w:pPr>
        <w:rPr>
          <w:b/>
        </w:rPr>
      </w:pPr>
      <w:r w:rsidRPr="00AD43FD">
        <w:rPr>
          <w:b/>
        </w:rPr>
        <w:t xml:space="preserve">Observation 3: In NR-DC, the current design for IE </w:t>
      </w:r>
      <w:proofErr w:type="spellStart"/>
      <w:r w:rsidRPr="00AD43FD">
        <w:rPr>
          <w:b/>
          <w:i/>
          <w:iCs/>
        </w:rPr>
        <w:t>AppLayerMeasConfig</w:t>
      </w:r>
      <w:proofErr w:type="spellEnd"/>
      <w:r w:rsidRPr="00AD43FD">
        <w:rPr>
          <w:b/>
        </w:rPr>
        <w:t xml:space="preserve"> implies that configuring SRB4 or SRB5 segmentation on one node will impact the segmentation enabling/disabling on the other node.</w:t>
      </w:r>
    </w:p>
    <w:p w14:paraId="5333938A" w14:textId="616F9968" w:rsidR="00C87BA9" w:rsidRPr="00C87BA9" w:rsidRDefault="00883B11" w:rsidP="00C87BA9">
      <w:r w:rsidRPr="00883B11">
        <w:t xml:space="preserve">Therefore, due to the current </w:t>
      </w:r>
      <w:proofErr w:type="spellStart"/>
      <w:r w:rsidRPr="00883B11">
        <w:rPr>
          <w:i/>
          <w:iCs/>
        </w:rPr>
        <w:t>AppLayerMeasConfig</w:t>
      </w:r>
      <w:proofErr w:type="spellEnd"/>
      <w:r w:rsidRPr="00883B11">
        <w:t xml:space="preserve"> configuration, coordination between the MN and SN is required regarding the SRB4 and SRB5 segmentation status. This ensures that one node can properly configure </w:t>
      </w:r>
      <w:r w:rsidRPr="00883B11">
        <w:rPr>
          <w:i/>
          <w:iCs/>
        </w:rPr>
        <w:t>rrc-SegAllowedSRB4</w:t>
      </w:r>
      <w:r w:rsidRPr="00883B11">
        <w:t xml:space="preserve"> and </w:t>
      </w:r>
      <w:r w:rsidRPr="00883B11">
        <w:rPr>
          <w:i/>
          <w:iCs/>
        </w:rPr>
        <w:t xml:space="preserve">rrc-SegAllowedSRB5 </w:t>
      </w:r>
      <w:r w:rsidRPr="00883B11">
        <w:t xml:space="preserve">within the same </w:t>
      </w:r>
      <w:proofErr w:type="spellStart"/>
      <w:r w:rsidRPr="00883B11">
        <w:t>QoE</w:t>
      </w:r>
      <w:proofErr w:type="spellEnd"/>
      <w:r w:rsidRPr="00883B11">
        <w:t xml:space="preserve"> configuration (</w:t>
      </w:r>
      <w:proofErr w:type="spellStart"/>
      <w:r w:rsidRPr="00883B11">
        <w:rPr>
          <w:i/>
          <w:iCs/>
        </w:rPr>
        <w:t>AppLayerMeasConfig</w:t>
      </w:r>
      <w:proofErr w:type="spellEnd"/>
      <w:r w:rsidRPr="00883B11">
        <w:t xml:space="preserve">). Otherwise, it </w:t>
      </w:r>
      <w:r>
        <w:t>seems</w:t>
      </w:r>
      <w:r w:rsidRPr="00883B11">
        <w:t xml:space="preserve"> that the specification </w:t>
      </w:r>
      <w:r>
        <w:t>is broken</w:t>
      </w:r>
      <w:r w:rsidRPr="00883B11">
        <w:t xml:space="preserve"> on how the MN or SN should determine the segmentation status for both SRB4 and SRB5.</w:t>
      </w:r>
    </w:p>
    <w:p w14:paraId="16F81FE3" w14:textId="3CB32C6E" w:rsidR="00883B11" w:rsidRPr="00883B11" w:rsidRDefault="00883B11" w:rsidP="00883B11">
      <w:pPr>
        <w:rPr>
          <w:b/>
        </w:rPr>
      </w:pPr>
      <w:r w:rsidRPr="00883B11">
        <w:rPr>
          <w:b/>
        </w:rPr>
        <w:t xml:space="preserve">Observation 4: Based on the current design for IE </w:t>
      </w:r>
      <w:proofErr w:type="spellStart"/>
      <w:r w:rsidRPr="00883B11">
        <w:rPr>
          <w:b/>
          <w:i/>
          <w:iCs/>
        </w:rPr>
        <w:t>AppLayerMeasConfig</w:t>
      </w:r>
      <w:proofErr w:type="spellEnd"/>
      <w:r w:rsidRPr="00883B11">
        <w:rPr>
          <w:b/>
          <w:i/>
          <w:iCs/>
        </w:rPr>
        <w:t>,</w:t>
      </w:r>
      <w:r w:rsidRPr="00883B11">
        <w:rPr>
          <w:b/>
        </w:rPr>
        <w:t xml:space="preserve"> it requires coordination between the MN and SN regarding the SRB4 and SRB5 segmentation status</w:t>
      </w:r>
      <w:r>
        <w:rPr>
          <w:b/>
        </w:rPr>
        <w:t>.</w:t>
      </w:r>
    </w:p>
    <w:p w14:paraId="1AEB78D6" w14:textId="3CF1780C" w:rsidR="004178D0" w:rsidRDefault="00883B11" w:rsidP="00883B11">
      <w:pPr>
        <w:rPr>
          <w:bCs/>
        </w:rPr>
      </w:pPr>
      <w:r>
        <w:rPr>
          <w:bCs/>
        </w:rPr>
        <w:t xml:space="preserve">Alternatively, RAN2 may redesign the RRC IE for the </w:t>
      </w:r>
      <w:r w:rsidR="001278B3">
        <w:rPr>
          <w:rFonts w:hint="eastAsia"/>
          <w:bCs/>
          <w:lang w:eastAsia="zh-CN"/>
        </w:rPr>
        <w:t xml:space="preserve">SRB4/SRB5 </w:t>
      </w:r>
      <w:r>
        <w:rPr>
          <w:bCs/>
        </w:rPr>
        <w:t xml:space="preserve">segmentation </w:t>
      </w:r>
      <w:r w:rsidR="001278B3">
        <w:rPr>
          <w:rFonts w:hint="eastAsia"/>
          <w:bCs/>
          <w:lang w:eastAsia="zh-CN"/>
        </w:rPr>
        <w:t>configuration</w:t>
      </w:r>
      <w:r>
        <w:rPr>
          <w:bCs/>
        </w:rPr>
        <w:t xml:space="preserve"> hence MN and SN can configure the </w:t>
      </w:r>
      <w:r w:rsidR="004178D0">
        <w:rPr>
          <w:bCs/>
        </w:rPr>
        <w:t xml:space="preserve">status for </w:t>
      </w:r>
      <w:r>
        <w:rPr>
          <w:bCs/>
        </w:rPr>
        <w:t>SRB4 and SRB5</w:t>
      </w:r>
      <w:r w:rsidR="004178D0">
        <w:rPr>
          <w:bCs/>
        </w:rPr>
        <w:t xml:space="preserve"> independently. However, this kind of change would be NBC change. We think it should be avoided at this later stage.</w:t>
      </w:r>
    </w:p>
    <w:p w14:paraId="24987A34" w14:textId="4E318892" w:rsidR="004178D0" w:rsidRPr="00883B11" w:rsidRDefault="004178D0" w:rsidP="004178D0">
      <w:pPr>
        <w:rPr>
          <w:b/>
        </w:rPr>
      </w:pPr>
      <w:r w:rsidRPr="00883B11">
        <w:rPr>
          <w:b/>
        </w:rPr>
        <w:t xml:space="preserve">Observation </w:t>
      </w:r>
      <w:r>
        <w:rPr>
          <w:b/>
        </w:rPr>
        <w:t>5</w:t>
      </w:r>
      <w:r w:rsidRPr="00883B11">
        <w:rPr>
          <w:b/>
        </w:rPr>
        <w:t xml:space="preserve">: </w:t>
      </w:r>
      <w:r>
        <w:rPr>
          <w:b/>
        </w:rPr>
        <w:t xml:space="preserve">Independently configuring the SRB4 and SRB5 segmentation status in MN and SN may require a redesign of the RRC IE for segmentation allowance, which would be </w:t>
      </w:r>
      <w:proofErr w:type="gramStart"/>
      <w:r>
        <w:rPr>
          <w:b/>
        </w:rPr>
        <w:t>a</w:t>
      </w:r>
      <w:proofErr w:type="gramEnd"/>
      <w:r>
        <w:rPr>
          <w:b/>
        </w:rPr>
        <w:t xml:space="preserve"> NBC change.</w:t>
      </w:r>
    </w:p>
    <w:p w14:paraId="57C19779" w14:textId="5F74F5A1" w:rsidR="009F7157" w:rsidRDefault="009F7157" w:rsidP="00883B11">
      <w:pPr>
        <w:rPr>
          <w:bCs/>
        </w:rPr>
      </w:pPr>
      <w:r>
        <w:rPr>
          <w:bCs/>
        </w:rPr>
        <w:t>RAN2</w:t>
      </w:r>
      <w:r w:rsidRPr="009F7157">
        <w:rPr>
          <w:bCs/>
        </w:rPr>
        <w:t xml:space="preserve"> may aim to retain the current design for the </w:t>
      </w:r>
      <w:proofErr w:type="spellStart"/>
      <w:r w:rsidRPr="009F7157">
        <w:rPr>
          <w:bCs/>
        </w:rPr>
        <w:t>QoE</w:t>
      </w:r>
      <w:proofErr w:type="spellEnd"/>
      <w:r w:rsidRPr="009F7157">
        <w:rPr>
          <w:bCs/>
        </w:rPr>
        <w:t xml:space="preserve"> configuration in the RRC specification and introduce coordination between the MN and SN for the SRB4 and SRB5 segmentation status. </w:t>
      </w:r>
      <w:r w:rsidR="00897644" w:rsidRPr="00897644">
        <w:rPr>
          <w:bCs/>
        </w:rPr>
        <w:t>That means MN and SN need to know each other’s configuration to ensure they don’t cause issues.</w:t>
      </w:r>
      <w:r w:rsidR="00897644">
        <w:rPr>
          <w:bCs/>
        </w:rPr>
        <w:t xml:space="preserve"> </w:t>
      </w:r>
      <w:r w:rsidRPr="009F7157">
        <w:rPr>
          <w:bCs/>
        </w:rPr>
        <w:t>One simple approach is for one node to report its own SRB segmentation status to the peer node. This can be achieved either via an RRC inter-node message</w:t>
      </w:r>
      <w:r w:rsidR="00656F49">
        <w:rPr>
          <w:bCs/>
        </w:rPr>
        <w:t xml:space="preserve"> </w:t>
      </w:r>
      <w:r w:rsidR="00C2425D">
        <w:rPr>
          <w:bCs/>
        </w:rPr>
        <w:t>(INM)</w:t>
      </w:r>
      <w:r w:rsidRPr="009F7157">
        <w:rPr>
          <w:bCs/>
        </w:rPr>
        <w:t xml:space="preserve"> or via an </w:t>
      </w:r>
      <w:proofErr w:type="spellStart"/>
      <w:r w:rsidRPr="009F7157">
        <w:rPr>
          <w:bCs/>
        </w:rPr>
        <w:t>XnAP</w:t>
      </w:r>
      <w:proofErr w:type="spellEnd"/>
      <w:r w:rsidRPr="009F7157">
        <w:rPr>
          <w:bCs/>
        </w:rPr>
        <w:t xml:space="preserve"> message</w:t>
      </w:r>
      <w:r>
        <w:rPr>
          <w:bCs/>
        </w:rPr>
        <w:t>.</w:t>
      </w:r>
    </w:p>
    <w:p w14:paraId="37237568" w14:textId="217B1C53" w:rsidR="004178D0" w:rsidRPr="009F7157" w:rsidRDefault="004178D0" w:rsidP="004178D0">
      <w:pPr>
        <w:rPr>
          <w:b/>
        </w:rPr>
      </w:pPr>
      <w:r w:rsidRPr="009F7157">
        <w:rPr>
          <w:b/>
        </w:rPr>
        <w:t xml:space="preserve">Proposal 1: </w:t>
      </w:r>
      <w:r w:rsidR="009F7157" w:rsidRPr="009F7157">
        <w:rPr>
          <w:b/>
        </w:rPr>
        <w:t xml:space="preserve">In NR-DC, one node shall report its own SRB segmentation status to the peer node, which can be done either via RRC INM </w:t>
      </w:r>
      <w:r w:rsidR="009F7157">
        <w:rPr>
          <w:b/>
        </w:rPr>
        <w:t xml:space="preserve">message </w:t>
      </w:r>
      <w:r w:rsidR="009F7157" w:rsidRPr="009F7157">
        <w:rPr>
          <w:b/>
        </w:rPr>
        <w:t xml:space="preserve">or </w:t>
      </w:r>
      <w:proofErr w:type="spellStart"/>
      <w:r w:rsidR="009F7157" w:rsidRPr="009F7157">
        <w:rPr>
          <w:b/>
        </w:rPr>
        <w:t>XnAP</w:t>
      </w:r>
      <w:proofErr w:type="spellEnd"/>
      <w:r w:rsidR="009F7157" w:rsidRPr="009F7157">
        <w:rPr>
          <w:b/>
        </w:rPr>
        <w:t xml:space="preserve"> message.</w:t>
      </w:r>
    </w:p>
    <w:p w14:paraId="4DB0F946" w14:textId="69E0FEF3" w:rsidR="00C2425D" w:rsidRDefault="009F7157" w:rsidP="00883B11">
      <w:pPr>
        <w:rPr>
          <w:bCs/>
        </w:rPr>
      </w:pPr>
      <w:r>
        <w:rPr>
          <w:bCs/>
        </w:rPr>
        <w:lastRenderedPageBreak/>
        <w:t xml:space="preserve">Based on above analysis, </w:t>
      </w:r>
      <w:r w:rsidR="00897644">
        <w:rPr>
          <w:bCs/>
        </w:rPr>
        <w:t xml:space="preserve">we think RAN2 can </w:t>
      </w:r>
      <w:r w:rsidR="00897644" w:rsidRPr="00897644">
        <w:rPr>
          <w:bCs/>
        </w:rPr>
        <w:t>acknowledge the issue</w:t>
      </w:r>
      <w:r w:rsidR="00897644">
        <w:rPr>
          <w:bCs/>
        </w:rPr>
        <w:t xml:space="preserve"> raised by RAN3 on the SRB4/5 segmentation status exchange. </w:t>
      </w:r>
      <w:r w:rsidR="00C2425D">
        <w:rPr>
          <w:bCs/>
        </w:rPr>
        <w:t>As RAN3 already prepared the CRs for both 37.340</w:t>
      </w:r>
      <w:r w:rsidR="00C5677F">
        <w:rPr>
          <w:bCs/>
        </w:rPr>
        <w:t xml:space="preserve"> </w:t>
      </w:r>
      <w:r w:rsidR="00C2425D">
        <w:rPr>
          <w:bCs/>
        </w:rPr>
        <w:t>[2] and 38.423</w:t>
      </w:r>
      <w:r w:rsidR="00C5677F">
        <w:rPr>
          <w:bCs/>
        </w:rPr>
        <w:t xml:space="preserve"> </w:t>
      </w:r>
      <w:r w:rsidR="00C2425D">
        <w:rPr>
          <w:bCs/>
        </w:rPr>
        <w:t xml:space="preserve">[3], it seems a good way-forward to </w:t>
      </w:r>
      <w:r w:rsidR="00897644" w:rsidRPr="00897644">
        <w:rPr>
          <w:bCs/>
        </w:rPr>
        <w:t>let RAN3 to decide on the signalling preference</w:t>
      </w:r>
      <w:r w:rsidR="00C2425D">
        <w:rPr>
          <w:bCs/>
        </w:rPr>
        <w:t xml:space="preserve"> for </w:t>
      </w:r>
      <w:proofErr w:type="spellStart"/>
      <w:r w:rsidR="00C2425D">
        <w:rPr>
          <w:bCs/>
        </w:rPr>
        <w:t>XnAP</w:t>
      </w:r>
      <w:proofErr w:type="spellEnd"/>
      <w:r w:rsidR="00C2425D">
        <w:rPr>
          <w:bCs/>
        </w:rPr>
        <w:t xml:space="preserve"> or RRC INM message.</w:t>
      </w:r>
    </w:p>
    <w:p w14:paraId="15C722CD" w14:textId="4F3B0661" w:rsidR="00C2425D" w:rsidRPr="00C2425D" w:rsidRDefault="00C2425D" w:rsidP="00C2425D">
      <w:pPr>
        <w:rPr>
          <w:b/>
        </w:rPr>
      </w:pPr>
      <w:r w:rsidRPr="00C2425D">
        <w:rPr>
          <w:b/>
        </w:rPr>
        <w:t>Proposal 2: RAN2 acknowledges the issue raised by RAN3 and confirms that the exchange of SRB4/5 segmentation status is required in NR-DC.</w:t>
      </w:r>
    </w:p>
    <w:p w14:paraId="5EBF4CA0" w14:textId="226C5948" w:rsidR="00C2425D" w:rsidRPr="009F7157" w:rsidRDefault="00C2425D" w:rsidP="00C2425D">
      <w:pPr>
        <w:rPr>
          <w:b/>
        </w:rPr>
      </w:pPr>
      <w:r>
        <w:rPr>
          <w:b/>
        </w:rPr>
        <w:t xml:space="preserve">Proposal 3: Reply </w:t>
      </w:r>
      <w:r w:rsidR="005B1708">
        <w:rPr>
          <w:b/>
        </w:rPr>
        <w:t xml:space="preserve">to </w:t>
      </w:r>
      <w:r>
        <w:rPr>
          <w:b/>
        </w:rPr>
        <w:t xml:space="preserve">the RAN3 LS and </w:t>
      </w:r>
      <w:r w:rsidR="00CA4D5F">
        <w:rPr>
          <w:rFonts w:hint="eastAsia"/>
          <w:b/>
          <w:lang w:eastAsia="zh-CN"/>
        </w:rPr>
        <w:t xml:space="preserve">let </w:t>
      </w:r>
      <w:r>
        <w:rPr>
          <w:b/>
        </w:rPr>
        <w:t xml:space="preserve">RAN3 to decide whether the </w:t>
      </w:r>
      <w:proofErr w:type="spellStart"/>
      <w:r>
        <w:rPr>
          <w:b/>
        </w:rPr>
        <w:t>XnAP</w:t>
      </w:r>
      <w:proofErr w:type="spellEnd"/>
      <w:r>
        <w:rPr>
          <w:b/>
        </w:rPr>
        <w:t xml:space="preserve"> message will be used for the SRB4/5 segmentation status exchange. </w:t>
      </w:r>
    </w:p>
    <w:p w14:paraId="16CB5684" w14:textId="77777777" w:rsidR="008B549E" w:rsidRPr="002B4DD1" w:rsidRDefault="008B549E" w:rsidP="008B549E">
      <w:pPr>
        <w:pStyle w:val="Heading1"/>
      </w:pPr>
      <w:r w:rsidRPr="002B4DD1">
        <w:t>3</w:t>
      </w:r>
      <w:r w:rsidRPr="002B4DD1">
        <w:tab/>
        <w:t>Conclusion</w:t>
      </w:r>
    </w:p>
    <w:p w14:paraId="766D4156" w14:textId="77777777" w:rsidR="008B549E" w:rsidRPr="002B4DD1" w:rsidRDefault="008B549E" w:rsidP="008B549E">
      <w:r w:rsidRPr="002B4DD1">
        <w:t>This document has made the following observations:</w:t>
      </w:r>
    </w:p>
    <w:p w14:paraId="1D2824FD" w14:textId="77777777" w:rsidR="007B4492" w:rsidRPr="00540E8A" w:rsidRDefault="007B4492" w:rsidP="007B4492">
      <w:pPr>
        <w:rPr>
          <w:b/>
        </w:rPr>
      </w:pPr>
      <w:r w:rsidRPr="00540E8A">
        <w:rPr>
          <w:b/>
        </w:rPr>
        <w:t xml:space="preserve">Observation 1: </w:t>
      </w:r>
      <w:r>
        <w:rPr>
          <w:b/>
        </w:rPr>
        <w:t xml:space="preserve">According to the current RRC spec, </w:t>
      </w:r>
      <w:r w:rsidRPr="00540E8A">
        <w:rPr>
          <w:b/>
        </w:rPr>
        <w:t xml:space="preserve">the IE </w:t>
      </w:r>
      <w:proofErr w:type="spellStart"/>
      <w:r w:rsidRPr="00540E8A">
        <w:rPr>
          <w:b/>
          <w:i/>
          <w:iCs/>
        </w:rPr>
        <w:t>AppLayerMeasConfig</w:t>
      </w:r>
      <w:proofErr w:type="spellEnd"/>
      <w:r w:rsidRPr="00540E8A">
        <w:rPr>
          <w:b/>
        </w:rPr>
        <w:t xml:space="preserve"> (including both </w:t>
      </w:r>
      <w:r w:rsidRPr="00540E8A">
        <w:rPr>
          <w:b/>
          <w:i/>
          <w:iCs/>
        </w:rPr>
        <w:t>rrc-SegAllowedSRB4</w:t>
      </w:r>
      <w:r w:rsidRPr="00540E8A">
        <w:rPr>
          <w:b/>
        </w:rPr>
        <w:t xml:space="preserve"> and </w:t>
      </w:r>
      <w:r w:rsidRPr="00540E8A">
        <w:rPr>
          <w:b/>
          <w:i/>
          <w:iCs/>
        </w:rPr>
        <w:t xml:space="preserve">rrc-SegAllowedSRB5) </w:t>
      </w:r>
      <w:r w:rsidRPr="00540E8A">
        <w:rPr>
          <w:b/>
        </w:rPr>
        <w:t>can be used by MN and/or SN to indicate configuration of application layer measurements for the corresponding node.</w:t>
      </w:r>
    </w:p>
    <w:p w14:paraId="281FCF5C" w14:textId="77777777" w:rsidR="007B4492" w:rsidRDefault="007B4492" w:rsidP="007B4492">
      <w:r w:rsidRPr="00540E8A">
        <w:rPr>
          <w:b/>
        </w:rPr>
        <w:t xml:space="preserve">Observation </w:t>
      </w:r>
      <w:r>
        <w:rPr>
          <w:b/>
        </w:rPr>
        <w:t>2</w:t>
      </w:r>
      <w:r w:rsidRPr="00540E8A">
        <w:rPr>
          <w:b/>
        </w:rPr>
        <w:t xml:space="preserve">: </w:t>
      </w:r>
      <w:r>
        <w:rPr>
          <w:b/>
        </w:rPr>
        <w:t>For</w:t>
      </w:r>
      <w:r w:rsidRPr="00540E8A">
        <w:rPr>
          <w:b/>
        </w:rPr>
        <w:t xml:space="preserve"> </w:t>
      </w:r>
      <w:r w:rsidRPr="00540E8A">
        <w:rPr>
          <w:b/>
          <w:i/>
          <w:iCs/>
        </w:rPr>
        <w:t>rrc-SegAllowedSRB4</w:t>
      </w:r>
      <w:r w:rsidRPr="00540E8A">
        <w:rPr>
          <w:b/>
        </w:rPr>
        <w:t xml:space="preserve"> and </w:t>
      </w:r>
      <w:r w:rsidRPr="00540E8A">
        <w:rPr>
          <w:b/>
          <w:i/>
          <w:iCs/>
        </w:rPr>
        <w:t>rrc-SegAllowedSRB5</w:t>
      </w:r>
      <w:r>
        <w:rPr>
          <w:b/>
          <w:i/>
          <w:iCs/>
        </w:rPr>
        <w:t xml:space="preserve">, </w:t>
      </w:r>
      <w:r>
        <w:rPr>
          <w:b/>
        </w:rPr>
        <w:t>since</w:t>
      </w:r>
      <w:r w:rsidRPr="002A1A39">
        <w:rPr>
          <w:b/>
        </w:rPr>
        <w:t xml:space="preserve"> </w:t>
      </w:r>
      <w:r>
        <w:rPr>
          <w:b/>
        </w:rPr>
        <w:t>they</w:t>
      </w:r>
      <w:r w:rsidRPr="002A1A39">
        <w:rPr>
          <w:b/>
        </w:rPr>
        <w:t xml:space="preserve"> </w:t>
      </w:r>
      <w:r>
        <w:rPr>
          <w:b/>
        </w:rPr>
        <w:t>are</w:t>
      </w:r>
      <w:r w:rsidRPr="002A1A39">
        <w:rPr>
          <w:b/>
        </w:rPr>
        <w:t xml:space="preserve"> defined as Optional NEED R, the UE release</w:t>
      </w:r>
      <w:r>
        <w:rPr>
          <w:b/>
        </w:rPr>
        <w:t>s</w:t>
      </w:r>
      <w:r w:rsidRPr="002A1A39">
        <w:rPr>
          <w:b/>
        </w:rPr>
        <w:t xml:space="preserve"> the current value if it receive</w:t>
      </w:r>
      <w:r>
        <w:rPr>
          <w:b/>
        </w:rPr>
        <w:t>s</w:t>
      </w:r>
      <w:r w:rsidRPr="002A1A39">
        <w:rPr>
          <w:b/>
        </w:rPr>
        <w:t xml:space="preserve"> a message with the field absent.</w:t>
      </w:r>
    </w:p>
    <w:p w14:paraId="6762C0E7" w14:textId="77777777" w:rsidR="007B4492" w:rsidRPr="00AD43FD" w:rsidRDefault="007B4492" w:rsidP="007B4492">
      <w:pPr>
        <w:rPr>
          <w:b/>
        </w:rPr>
      </w:pPr>
      <w:r w:rsidRPr="00AD43FD">
        <w:rPr>
          <w:b/>
        </w:rPr>
        <w:t xml:space="preserve">Observation 3: In NR-DC, the current design for IE </w:t>
      </w:r>
      <w:proofErr w:type="spellStart"/>
      <w:r w:rsidRPr="00AD43FD">
        <w:rPr>
          <w:b/>
          <w:i/>
          <w:iCs/>
        </w:rPr>
        <w:t>AppLayerMeasConfig</w:t>
      </w:r>
      <w:proofErr w:type="spellEnd"/>
      <w:r w:rsidRPr="00AD43FD">
        <w:rPr>
          <w:b/>
        </w:rPr>
        <w:t xml:space="preserve"> implies that configuring SRB4 or SRB5 segmentation on one node will impact the segmentation enabling/disabling on the other node.</w:t>
      </w:r>
    </w:p>
    <w:p w14:paraId="528F5EDE" w14:textId="77777777" w:rsidR="007B4492" w:rsidRPr="00883B11" w:rsidRDefault="007B4492" w:rsidP="007B4492">
      <w:pPr>
        <w:rPr>
          <w:b/>
        </w:rPr>
      </w:pPr>
      <w:r w:rsidRPr="00883B11">
        <w:rPr>
          <w:b/>
        </w:rPr>
        <w:t xml:space="preserve">Observation 4: Based on the current design for IE </w:t>
      </w:r>
      <w:proofErr w:type="spellStart"/>
      <w:r w:rsidRPr="00883B11">
        <w:rPr>
          <w:b/>
          <w:i/>
          <w:iCs/>
        </w:rPr>
        <w:t>AppLayerMeasConfig</w:t>
      </w:r>
      <w:proofErr w:type="spellEnd"/>
      <w:r w:rsidRPr="00883B11">
        <w:rPr>
          <w:b/>
          <w:i/>
          <w:iCs/>
        </w:rPr>
        <w:t>,</w:t>
      </w:r>
      <w:r w:rsidRPr="00883B11">
        <w:rPr>
          <w:b/>
        </w:rPr>
        <w:t xml:space="preserve"> it requires coordination between the MN and SN regarding the SRB4 and SRB5 segmentation status</w:t>
      </w:r>
      <w:r>
        <w:rPr>
          <w:b/>
        </w:rPr>
        <w:t>.</w:t>
      </w:r>
    </w:p>
    <w:p w14:paraId="61375BA3" w14:textId="77777777" w:rsidR="007B4492" w:rsidRPr="00883B11" w:rsidRDefault="007B4492" w:rsidP="007B4492">
      <w:pPr>
        <w:rPr>
          <w:b/>
        </w:rPr>
      </w:pPr>
      <w:r w:rsidRPr="00883B11">
        <w:rPr>
          <w:b/>
        </w:rPr>
        <w:t xml:space="preserve">Observation </w:t>
      </w:r>
      <w:r>
        <w:rPr>
          <w:b/>
        </w:rPr>
        <w:t>5</w:t>
      </w:r>
      <w:r w:rsidRPr="00883B11">
        <w:rPr>
          <w:b/>
        </w:rPr>
        <w:t xml:space="preserve">: </w:t>
      </w:r>
      <w:r>
        <w:rPr>
          <w:b/>
        </w:rPr>
        <w:t xml:space="preserve">Independently configuring the SRB4 and SRB5 segmentation status in MN and SN may require a redesign of the RRC IE for segmentation allowance, which would be </w:t>
      </w:r>
      <w:proofErr w:type="gramStart"/>
      <w:r>
        <w:rPr>
          <w:b/>
        </w:rPr>
        <w:t>a</w:t>
      </w:r>
      <w:proofErr w:type="gramEnd"/>
      <w:r>
        <w:rPr>
          <w:b/>
        </w:rPr>
        <w:t xml:space="preserve"> NBC change.</w:t>
      </w:r>
    </w:p>
    <w:p w14:paraId="6FF43D0F" w14:textId="77777777" w:rsidR="008B549E" w:rsidRPr="002B4DD1" w:rsidRDefault="008B549E" w:rsidP="008B549E">
      <w:pPr>
        <w:rPr>
          <w:bCs/>
        </w:rPr>
      </w:pPr>
      <w:r w:rsidRPr="002B4DD1">
        <w:rPr>
          <w:bCs/>
        </w:rPr>
        <w:t>And proposed the following:</w:t>
      </w:r>
    </w:p>
    <w:p w14:paraId="414578C5" w14:textId="77777777" w:rsidR="007B4492" w:rsidRPr="009F7157" w:rsidRDefault="007B4492" w:rsidP="007B4492">
      <w:pPr>
        <w:rPr>
          <w:b/>
        </w:rPr>
      </w:pPr>
      <w:r w:rsidRPr="009F7157">
        <w:rPr>
          <w:b/>
        </w:rPr>
        <w:t xml:space="preserve">Proposal 1: In NR-DC, one node shall report its own SRB segmentation status to the peer node, which can be done either via RRC INM </w:t>
      </w:r>
      <w:r>
        <w:rPr>
          <w:b/>
        </w:rPr>
        <w:t xml:space="preserve">message </w:t>
      </w:r>
      <w:r w:rsidRPr="009F7157">
        <w:rPr>
          <w:b/>
        </w:rPr>
        <w:t xml:space="preserve">or </w:t>
      </w:r>
      <w:proofErr w:type="spellStart"/>
      <w:r w:rsidRPr="009F7157">
        <w:rPr>
          <w:b/>
        </w:rPr>
        <w:t>XnAP</w:t>
      </w:r>
      <w:proofErr w:type="spellEnd"/>
      <w:r w:rsidRPr="009F7157">
        <w:rPr>
          <w:b/>
        </w:rPr>
        <w:t xml:space="preserve"> message.</w:t>
      </w:r>
    </w:p>
    <w:p w14:paraId="2136EAD2" w14:textId="77777777" w:rsidR="007B4492" w:rsidRPr="00C2425D" w:rsidRDefault="007B4492" w:rsidP="007B4492">
      <w:pPr>
        <w:rPr>
          <w:b/>
        </w:rPr>
      </w:pPr>
      <w:r w:rsidRPr="00C2425D">
        <w:rPr>
          <w:b/>
        </w:rPr>
        <w:t>Proposal 2: RAN2 acknowledges the issue raised by RAN3 and confirms that the exchange of SRB4/5 segmentation status is required in NR-DC.</w:t>
      </w:r>
    </w:p>
    <w:p w14:paraId="52DB382E" w14:textId="77777777" w:rsidR="007B4492" w:rsidRPr="009F7157" w:rsidRDefault="007B4492" w:rsidP="007B4492">
      <w:pPr>
        <w:rPr>
          <w:b/>
        </w:rPr>
      </w:pPr>
      <w:r>
        <w:rPr>
          <w:b/>
        </w:rPr>
        <w:t xml:space="preserve">Proposal 3: Reply to the RAN3 LS and </w:t>
      </w:r>
      <w:r>
        <w:rPr>
          <w:rFonts w:hint="eastAsia"/>
          <w:b/>
          <w:lang w:eastAsia="zh-CN"/>
        </w:rPr>
        <w:t xml:space="preserve">let </w:t>
      </w:r>
      <w:r>
        <w:rPr>
          <w:b/>
        </w:rPr>
        <w:t xml:space="preserve">RAN3 to decide whether the </w:t>
      </w:r>
      <w:proofErr w:type="spellStart"/>
      <w:r>
        <w:rPr>
          <w:b/>
        </w:rPr>
        <w:t>XnAP</w:t>
      </w:r>
      <w:proofErr w:type="spellEnd"/>
      <w:r>
        <w:rPr>
          <w:b/>
        </w:rPr>
        <w:t xml:space="preserve"> message will be used for the SRB4/5 segmentation status exchange. </w:t>
      </w:r>
    </w:p>
    <w:p w14:paraId="59836CE5" w14:textId="77777777" w:rsidR="00DD7445" w:rsidRPr="006E13D1" w:rsidRDefault="00DD7445" w:rsidP="00DD7445">
      <w:pPr>
        <w:pStyle w:val="Heading1"/>
        <w:rPr>
          <w:lang w:eastAsia="zh-CN"/>
        </w:rPr>
      </w:pPr>
      <w:r>
        <w:rPr>
          <w:rFonts w:hint="eastAsia"/>
          <w:lang w:eastAsia="zh-CN"/>
        </w:rPr>
        <w:t>Reference</w:t>
      </w:r>
    </w:p>
    <w:p w14:paraId="21F578F1" w14:textId="149A2C7D" w:rsidR="00DD7445" w:rsidRDefault="00DD7445" w:rsidP="00DD7445">
      <w:pPr>
        <w:rPr>
          <w:lang w:val="en-US"/>
        </w:rPr>
      </w:pPr>
      <w:r w:rsidRPr="006B46D8">
        <w:rPr>
          <w:lang w:val="en-US"/>
        </w:rPr>
        <w:t xml:space="preserve">[1] </w:t>
      </w:r>
      <w:r>
        <w:rPr>
          <w:lang w:val="en-US"/>
        </w:rPr>
        <w:t>R3-247888</w:t>
      </w:r>
      <w:r w:rsidRPr="006B46D8">
        <w:rPr>
          <w:lang w:val="en-US"/>
        </w:rPr>
        <w:t xml:space="preserve"> </w:t>
      </w:r>
      <w:r w:rsidRPr="00DD7445">
        <w:rPr>
          <w:lang w:val="en-US"/>
        </w:rPr>
        <w:t>LS on QMC Coordination for RRC Segmentation in NR-DC</w:t>
      </w:r>
    </w:p>
    <w:p w14:paraId="7D74C9A2" w14:textId="53319A0E" w:rsidR="00C2425D" w:rsidRPr="00C2425D" w:rsidRDefault="00C2425D" w:rsidP="00C2425D">
      <w:pPr>
        <w:rPr>
          <w:lang w:val="en-US" w:eastAsia="zh-CN"/>
        </w:rPr>
      </w:pPr>
      <w:r>
        <w:rPr>
          <w:lang w:val="en-US" w:eastAsia="zh-CN"/>
        </w:rPr>
        <w:t xml:space="preserve">[2] </w:t>
      </w:r>
      <w:r w:rsidRPr="00C2425D">
        <w:rPr>
          <w:lang w:val="en-US" w:eastAsia="zh-CN"/>
        </w:rPr>
        <w:t xml:space="preserve">R3-247655 Introduction to coordination for </w:t>
      </w:r>
      <w:proofErr w:type="spellStart"/>
      <w:r w:rsidRPr="00C2425D">
        <w:rPr>
          <w:lang w:val="en-US" w:eastAsia="zh-CN"/>
        </w:rPr>
        <w:t>QoE</w:t>
      </w:r>
      <w:proofErr w:type="spellEnd"/>
      <w:r w:rsidRPr="00C2425D">
        <w:rPr>
          <w:lang w:val="en-US" w:eastAsia="zh-CN"/>
        </w:rPr>
        <w:t xml:space="preserve"> RRC segmentation in NR-DC</w:t>
      </w:r>
    </w:p>
    <w:p w14:paraId="41242B10" w14:textId="46C46FBC" w:rsidR="00C2425D" w:rsidRPr="00CF6C56" w:rsidRDefault="00C2425D" w:rsidP="00C2425D">
      <w:pPr>
        <w:rPr>
          <w:lang w:val="en-US" w:eastAsia="zh-CN"/>
        </w:rPr>
      </w:pPr>
      <w:r w:rsidRPr="4E0AFBD1">
        <w:rPr>
          <w:lang w:val="en-US" w:eastAsia="zh-CN"/>
        </w:rPr>
        <w:t>[3] R3-247606 Corrections to QMC support in NR-DC for RRC Segmentation</w:t>
      </w:r>
    </w:p>
    <w:p w14:paraId="35F222F4" w14:textId="77777777" w:rsidR="00080512" w:rsidRPr="002B4DD1" w:rsidRDefault="00080512" w:rsidP="008B549E">
      <w:pPr>
        <w:pStyle w:val="CRCoverPage"/>
        <w:tabs>
          <w:tab w:val="left" w:pos="1985"/>
        </w:tabs>
      </w:pPr>
    </w:p>
    <w:sectPr w:rsidR="00080512" w:rsidRPr="002B4D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754EE" w14:textId="77777777" w:rsidR="00D71A34" w:rsidRDefault="00D71A34">
      <w:r>
        <w:separator/>
      </w:r>
    </w:p>
  </w:endnote>
  <w:endnote w:type="continuationSeparator" w:id="0">
    <w:p w14:paraId="1B1B9679" w14:textId="77777777" w:rsidR="00D71A34" w:rsidRDefault="00D71A34">
      <w:r>
        <w:continuationSeparator/>
      </w:r>
    </w:p>
  </w:endnote>
  <w:endnote w:type="continuationNotice" w:id="1">
    <w:p w14:paraId="1A836D6B" w14:textId="77777777" w:rsidR="00D71A34" w:rsidRDefault="00D71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007EA" w14:textId="77777777" w:rsidR="00D71A34" w:rsidRDefault="00D71A34">
      <w:r>
        <w:separator/>
      </w:r>
    </w:p>
  </w:footnote>
  <w:footnote w:type="continuationSeparator" w:id="0">
    <w:p w14:paraId="0C86626D" w14:textId="77777777" w:rsidR="00D71A34" w:rsidRDefault="00D71A34">
      <w:r>
        <w:continuationSeparator/>
      </w:r>
    </w:p>
  </w:footnote>
  <w:footnote w:type="continuationNotice" w:id="1">
    <w:p w14:paraId="709201C2" w14:textId="77777777" w:rsidR="00D71A34" w:rsidRDefault="00D71A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70C224"/>
    <w:multiLevelType w:val="singleLevel"/>
    <w:tmpl w:val="C970C224"/>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229385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17030"/>
    <w:rsid w:val="00023C40"/>
    <w:rsid w:val="0002507D"/>
    <w:rsid w:val="0003099F"/>
    <w:rsid w:val="00033397"/>
    <w:rsid w:val="00040095"/>
    <w:rsid w:val="000418DD"/>
    <w:rsid w:val="00065268"/>
    <w:rsid w:val="00073C9C"/>
    <w:rsid w:val="00076412"/>
    <w:rsid w:val="00080512"/>
    <w:rsid w:val="00090468"/>
    <w:rsid w:val="00094568"/>
    <w:rsid w:val="000B3885"/>
    <w:rsid w:val="000B7BCF"/>
    <w:rsid w:val="000C522B"/>
    <w:rsid w:val="000D3DFC"/>
    <w:rsid w:val="000D58AB"/>
    <w:rsid w:val="00112F1A"/>
    <w:rsid w:val="0012610D"/>
    <w:rsid w:val="001278B3"/>
    <w:rsid w:val="00145075"/>
    <w:rsid w:val="00163A64"/>
    <w:rsid w:val="001741A0"/>
    <w:rsid w:val="00175FA0"/>
    <w:rsid w:val="0018542A"/>
    <w:rsid w:val="00194CD0"/>
    <w:rsid w:val="001B49C9"/>
    <w:rsid w:val="001C23F4"/>
    <w:rsid w:val="001C4F79"/>
    <w:rsid w:val="001F168B"/>
    <w:rsid w:val="001F7831"/>
    <w:rsid w:val="00204045"/>
    <w:rsid w:val="0020712B"/>
    <w:rsid w:val="0021716B"/>
    <w:rsid w:val="00217467"/>
    <w:rsid w:val="00223EF5"/>
    <w:rsid w:val="0022606D"/>
    <w:rsid w:val="00231728"/>
    <w:rsid w:val="00244A05"/>
    <w:rsid w:val="00250404"/>
    <w:rsid w:val="00256B74"/>
    <w:rsid w:val="002610D8"/>
    <w:rsid w:val="002747EC"/>
    <w:rsid w:val="002855BF"/>
    <w:rsid w:val="00285917"/>
    <w:rsid w:val="00290A7C"/>
    <w:rsid w:val="002A1A39"/>
    <w:rsid w:val="002A6029"/>
    <w:rsid w:val="002B2988"/>
    <w:rsid w:val="002B4DD1"/>
    <w:rsid w:val="002F0D22"/>
    <w:rsid w:val="00311B17"/>
    <w:rsid w:val="00315FA8"/>
    <w:rsid w:val="003172DC"/>
    <w:rsid w:val="00325AE3"/>
    <w:rsid w:val="00326069"/>
    <w:rsid w:val="00335898"/>
    <w:rsid w:val="00335E3F"/>
    <w:rsid w:val="00337C9D"/>
    <w:rsid w:val="0035462D"/>
    <w:rsid w:val="0036459E"/>
    <w:rsid w:val="00364B41"/>
    <w:rsid w:val="00383096"/>
    <w:rsid w:val="0039346C"/>
    <w:rsid w:val="003A3843"/>
    <w:rsid w:val="003A41EF"/>
    <w:rsid w:val="003A4ED8"/>
    <w:rsid w:val="003B1C97"/>
    <w:rsid w:val="003B40AD"/>
    <w:rsid w:val="003C1E6F"/>
    <w:rsid w:val="003C3D6F"/>
    <w:rsid w:val="003C4E37"/>
    <w:rsid w:val="003D0FD0"/>
    <w:rsid w:val="003D2C35"/>
    <w:rsid w:val="003D6B42"/>
    <w:rsid w:val="003D7AAB"/>
    <w:rsid w:val="003E16BE"/>
    <w:rsid w:val="003F4E28"/>
    <w:rsid w:val="003F76B6"/>
    <w:rsid w:val="004006E8"/>
    <w:rsid w:val="00401855"/>
    <w:rsid w:val="004178D0"/>
    <w:rsid w:val="00446C3A"/>
    <w:rsid w:val="00465587"/>
    <w:rsid w:val="00477455"/>
    <w:rsid w:val="00483950"/>
    <w:rsid w:val="004A1F7B"/>
    <w:rsid w:val="004C44D2"/>
    <w:rsid w:val="004D3578"/>
    <w:rsid w:val="004D380D"/>
    <w:rsid w:val="004E213A"/>
    <w:rsid w:val="004E7553"/>
    <w:rsid w:val="004F4540"/>
    <w:rsid w:val="004F73A7"/>
    <w:rsid w:val="00503171"/>
    <w:rsid w:val="00506C28"/>
    <w:rsid w:val="00534DA0"/>
    <w:rsid w:val="00537809"/>
    <w:rsid w:val="00540E8A"/>
    <w:rsid w:val="00541A65"/>
    <w:rsid w:val="005432D9"/>
    <w:rsid w:val="00543E6C"/>
    <w:rsid w:val="00565087"/>
    <w:rsid w:val="0056573F"/>
    <w:rsid w:val="00571279"/>
    <w:rsid w:val="00573250"/>
    <w:rsid w:val="00575FC5"/>
    <w:rsid w:val="005A13AB"/>
    <w:rsid w:val="005A49C6"/>
    <w:rsid w:val="005A5862"/>
    <w:rsid w:val="005B1708"/>
    <w:rsid w:val="005C0E92"/>
    <w:rsid w:val="005C766E"/>
    <w:rsid w:val="005C7CD5"/>
    <w:rsid w:val="00611566"/>
    <w:rsid w:val="00611BB2"/>
    <w:rsid w:val="006358BE"/>
    <w:rsid w:val="00646D99"/>
    <w:rsid w:val="00656910"/>
    <w:rsid w:val="00656F49"/>
    <w:rsid w:val="006574C0"/>
    <w:rsid w:val="00670B9D"/>
    <w:rsid w:val="00696821"/>
    <w:rsid w:val="006C66D8"/>
    <w:rsid w:val="006C706A"/>
    <w:rsid w:val="006D1E24"/>
    <w:rsid w:val="006D35DE"/>
    <w:rsid w:val="006E1057"/>
    <w:rsid w:val="006E1417"/>
    <w:rsid w:val="006F6A2C"/>
    <w:rsid w:val="00700BA9"/>
    <w:rsid w:val="007069DC"/>
    <w:rsid w:val="0071012D"/>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B4492"/>
    <w:rsid w:val="007C095F"/>
    <w:rsid w:val="007C2747"/>
    <w:rsid w:val="007C299A"/>
    <w:rsid w:val="007C2DD0"/>
    <w:rsid w:val="007F2E08"/>
    <w:rsid w:val="008024FA"/>
    <w:rsid w:val="008028A4"/>
    <w:rsid w:val="008115B3"/>
    <w:rsid w:val="00813245"/>
    <w:rsid w:val="00840DE0"/>
    <w:rsid w:val="00847CD0"/>
    <w:rsid w:val="008607A8"/>
    <w:rsid w:val="0086354A"/>
    <w:rsid w:val="008768CA"/>
    <w:rsid w:val="00877EF9"/>
    <w:rsid w:val="00880559"/>
    <w:rsid w:val="00881503"/>
    <w:rsid w:val="00883523"/>
    <w:rsid w:val="00883B11"/>
    <w:rsid w:val="00897644"/>
    <w:rsid w:val="008A6E36"/>
    <w:rsid w:val="008B4E9F"/>
    <w:rsid w:val="008B5306"/>
    <w:rsid w:val="008B549E"/>
    <w:rsid w:val="008B54E8"/>
    <w:rsid w:val="008B7D7E"/>
    <w:rsid w:val="008C2E2A"/>
    <w:rsid w:val="008C3057"/>
    <w:rsid w:val="008D0C8C"/>
    <w:rsid w:val="008D2E4D"/>
    <w:rsid w:val="008D3112"/>
    <w:rsid w:val="008F396F"/>
    <w:rsid w:val="008F3DCD"/>
    <w:rsid w:val="008F54D4"/>
    <w:rsid w:val="0090271F"/>
    <w:rsid w:val="00902DB9"/>
    <w:rsid w:val="0090466A"/>
    <w:rsid w:val="00905E5A"/>
    <w:rsid w:val="00911F55"/>
    <w:rsid w:val="00913B25"/>
    <w:rsid w:val="00923655"/>
    <w:rsid w:val="009248C6"/>
    <w:rsid w:val="009339CB"/>
    <w:rsid w:val="00936071"/>
    <w:rsid w:val="009376CD"/>
    <w:rsid w:val="00940212"/>
    <w:rsid w:val="00942EC2"/>
    <w:rsid w:val="00947B4D"/>
    <w:rsid w:val="00961B32"/>
    <w:rsid w:val="00962509"/>
    <w:rsid w:val="00970DB3"/>
    <w:rsid w:val="00974BB0"/>
    <w:rsid w:val="00975BCD"/>
    <w:rsid w:val="009818A2"/>
    <w:rsid w:val="009861A5"/>
    <w:rsid w:val="009928A9"/>
    <w:rsid w:val="009A0AF3"/>
    <w:rsid w:val="009B07CD"/>
    <w:rsid w:val="009B740F"/>
    <w:rsid w:val="009C19E9"/>
    <w:rsid w:val="009D4729"/>
    <w:rsid w:val="009D74A6"/>
    <w:rsid w:val="009E0E87"/>
    <w:rsid w:val="009F0237"/>
    <w:rsid w:val="009F7157"/>
    <w:rsid w:val="00A10F02"/>
    <w:rsid w:val="00A17176"/>
    <w:rsid w:val="00A204CA"/>
    <w:rsid w:val="00A209D6"/>
    <w:rsid w:val="00A22738"/>
    <w:rsid w:val="00A320DA"/>
    <w:rsid w:val="00A36F5F"/>
    <w:rsid w:val="00A4135F"/>
    <w:rsid w:val="00A430EC"/>
    <w:rsid w:val="00A53724"/>
    <w:rsid w:val="00A54B2B"/>
    <w:rsid w:val="00A54F26"/>
    <w:rsid w:val="00A703B6"/>
    <w:rsid w:val="00A82346"/>
    <w:rsid w:val="00A9671C"/>
    <w:rsid w:val="00AA1553"/>
    <w:rsid w:val="00AD43FD"/>
    <w:rsid w:val="00AD7E7C"/>
    <w:rsid w:val="00AF53E8"/>
    <w:rsid w:val="00B05380"/>
    <w:rsid w:val="00B05962"/>
    <w:rsid w:val="00B12AA4"/>
    <w:rsid w:val="00B15449"/>
    <w:rsid w:val="00B16C2F"/>
    <w:rsid w:val="00B27303"/>
    <w:rsid w:val="00B31149"/>
    <w:rsid w:val="00B47FD1"/>
    <w:rsid w:val="00B516BB"/>
    <w:rsid w:val="00B5751D"/>
    <w:rsid w:val="00B669E9"/>
    <w:rsid w:val="00B7538C"/>
    <w:rsid w:val="00B83A8C"/>
    <w:rsid w:val="00B84DB2"/>
    <w:rsid w:val="00BC3555"/>
    <w:rsid w:val="00BE5142"/>
    <w:rsid w:val="00C07241"/>
    <w:rsid w:val="00C12B51"/>
    <w:rsid w:val="00C20A47"/>
    <w:rsid w:val="00C2425D"/>
    <w:rsid w:val="00C24650"/>
    <w:rsid w:val="00C25465"/>
    <w:rsid w:val="00C27202"/>
    <w:rsid w:val="00C31806"/>
    <w:rsid w:val="00C33079"/>
    <w:rsid w:val="00C55084"/>
    <w:rsid w:val="00C55A12"/>
    <w:rsid w:val="00C5677F"/>
    <w:rsid w:val="00C6553E"/>
    <w:rsid w:val="00C83A13"/>
    <w:rsid w:val="00C86F10"/>
    <w:rsid w:val="00C87BA9"/>
    <w:rsid w:val="00C9068C"/>
    <w:rsid w:val="00C92967"/>
    <w:rsid w:val="00C96E16"/>
    <w:rsid w:val="00CA3D0C"/>
    <w:rsid w:val="00CA4D5F"/>
    <w:rsid w:val="00CA654B"/>
    <w:rsid w:val="00CB0A3F"/>
    <w:rsid w:val="00CB183F"/>
    <w:rsid w:val="00CB72B8"/>
    <w:rsid w:val="00CD0BA8"/>
    <w:rsid w:val="00CD4C7B"/>
    <w:rsid w:val="00CD58FE"/>
    <w:rsid w:val="00D33BE3"/>
    <w:rsid w:val="00D3792D"/>
    <w:rsid w:val="00D54820"/>
    <w:rsid w:val="00D55E47"/>
    <w:rsid w:val="00D62E19"/>
    <w:rsid w:val="00D6524B"/>
    <w:rsid w:val="00D67CD1"/>
    <w:rsid w:val="00D71A34"/>
    <w:rsid w:val="00D71F47"/>
    <w:rsid w:val="00D738D6"/>
    <w:rsid w:val="00D75C84"/>
    <w:rsid w:val="00D80795"/>
    <w:rsid w:val="00D854BE"/>
    <w:rsid w:val="00D87E00"/>
    <w:rsid w:val="00D9134D"/>
    <w:rsid w:val="00D96D11"/>
    <w:rsid w:val="00DA1415"/>
    <w:rsid w:val="00DA7A03"/>
    <w:rsid w:val="00DB0DB8"/>
    <w:rsid w:val="00DB1818"/>
    <w:rsid w:val="00DC309B"/>
    <w:rsid w:val="00DC4DA2"/>
    <w:rsid w:val="00DC5261"/>
    <w:rsid w:val="00DD700E"/>
    <w:rsid w:val="00DD7445"/>
    <w:rsid w:val="00DE25D2"/>
    <w:rsid w:val="00DF3D79"/>
    <w:rsid w:val="00DF7C20"/>
    <w:rsid w:val="00E038FB"/>
    <w:rsid w:val="00E42A2B"/>
    <w:rsid w:val="00E46C08"/>
    <w:rsid w:val="00E471CF"/>
    <w:rsid w:val="00E62835"/>
    <w:rsid w:val="00E6480E"/>
    <w:rsid w:val="00E77645"/>
    <w:rsid w:val="00E83697"/>
    <w:rsid w:val="00E859B6"/>
    <w:rsid w:val="00EA1337"/>
    <w:rsid w:val="00EA452D"/>
    <w:rsid w:val="00EA66C9"/>
    <w:rsid w:val="00EB188B"/>
    <w:rsid w:val="00EB5D32"/>
    <w:rsid w:val="00EB6BE3"/>
    <w:rsid w:val="00EB74C2"/>
    <w:rsid w:val="00EC4A25"/>
    <w:rsid w:val="00EE3BEB"/>
    <w:rsid w:val="00EF612C"/>
    <w:rsid w:val="00F025A2"/>
    <w:rsid w:val="00F036E9"/>
    <w:rsid w:val="00F07388"/>
    <w:rsid w:val="00F109A4"/>
    <w:rsid w:val="00F2026E"/>
    <w:rsid w:val="00F21C87"/>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4E0AFB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CB0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E5142"/>
    <w:rPr>
      <w:rFonts w:ascii="Arial" w:hAnsi="Arial"/>
      <w:sz w:val="18"/>
      <w:lang w:eastAsia="en-US"/>
    </w:rPr>
  </w:style>
  <w:style w:type="paragraph" w:styleId="Revision">
    <w:name w:val="Revision"/>
    <w:hidden/>
    <w:uiPriority w:val="99"/>
    <w:semiHidden/>
    <w:rsid w:val="0033589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1386</Words>
  <Characters>7901</Characters>
  <Application>Microsoft Office Word</Application>
  <DocSecurity>0</DocSecurity>
  <Lines>65</Lines>
  <Paragraphs>18</Paragraphs>
  <ScaleCrop>false</ScaleCrop>
  <Manager/>
  <Company/>
  <LinksUpToDate>false</LinksUpToDate>
  <CharactersWithSpaces>9269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Ping 1. Yuan (NSB)</cp:lastModifiedBy>
  <cp:revision>2</cp:revision>
  <dcterms:created xsi:type="dcterms:W3CDTF">2025-02-07T09:00:00Z</dcterms:created>
  <dcterms:modified xsi:type="dcterms:W3CDTF">2025-02-07T09:00:00Z</dcterms:modified>
  <cp:category/>
</cp:coreProperties>
</file>